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2C" w:rsidRPr="00CE1D7F" w:rsidRDefault="00A54396" w:rsidP="00CE1D7F">
      <w:pPr>
        <w:pStyle w:val="Standard"/>
        <w:jc w:val="center"/>
        <w:rPr>
          <w:rFonts w:eastAsia="Symbol" w:cs="Times New Roman"/>
          <w:b/>
          <w:bCs/>
          <w:color w:val="000000"/>
          <w:u w:val="single"/>
        </w:rPr>
      </w:pPr>
      <w:r w:rsidRPr="00CE1D7F">
        <w:rPr>
          <w:rFonts w:eastAsia="Symbol" w:cs="Times New Roman"/>
          <w:b/>
          <w:bCs/>
          <w:color w:val="000000"/>
          <w:u w:val="single"/>
        </w:rPr>
        <w:t>Première séquence possible :</w:t>
      </w:r>
    </w:p>
    <w:p w:rsidR="00CE1D7F" w:rsidRDefault="00CE1D7F" w:rsidP="00CE1D7F">
      <w:pPr>
        <w:pStyle w:val="Standard"/>
        <w:jc w:val="both"/>
        <w:rPr>
          <w:rFonts w:eastAsia="Symbol" w:cs="Times New Roman"/>
          <w:b/>
          <w:bCs/>
          <w:color w:val="000000"/>
          <w:u w:val="single"/>
        </w:rPr>
      </w:pPr>
    </w:p>
    <w:p w:rsidR="00194E2C" w:rsidRPr="00CE1D7F" w:rsidRDefault="00A54396" w:rsidP="00CE1D7F">
      <w:pPr>
        <w:pStyle w:val="Standard"/>
        <w:jc w:val="both"/>
        <w:rPr>
          <w:rFonts w:eastAsia="Symbol" w:cs="Times New Roman"/>
          <w:color w:val="000000"/>
        </w:rPr>
      </w:pPr>
      <w:r w:rsidRPr="00CE1D7F">
        <w:rPr>
          <w:rFonts w:eastAsia="Symbol" w:cs="Times New Roman"/>
          <w:b/>
          <w:bCs/>
          <w:color w:val="000000"/>
          <w:u w:val="single"/>
        </w:rPr>
        <w:t>Problématique:</w:t>
      </w:r>
      <w:r w:rsidRPr="00CE1D7F">
        <w:rPr>
          <w:rFonts w:eastAsia="Symbol" w:cs="Times New Roman"/>
          <w:color w:val="000000"/>
        </w:rPr>
        <w:t xml:space="preserve"> les sociabilités numériques renforcent-elles ou pas le lien social ?  Ces sociabilités numériques ont-elles une sociabilité à part ?</w:t>
      </w:r>
    </w:p>
    <w:p w:rsidR="00CE1D7F" w:rsidRDefault="00CE1D7F" w:rsidP="00CE1D7F">
      <w:pPr>
        <w:pStyle w:val="Standard"/>
        <w:jc w:val="both"/>
        <w:rPr>
          <w:rFonts w:eastAsia="Symbol" w:cs="Times New Roman"/>
          <w:b/>
          <w:bCs/>
          <w:color w:val="000000"/>
          <w:u w:val="single"/>
        </w:rPr>
      </w:pPr>
    </w:p>
    <w:p w:rsidR="00194E2C" w:rsidRPr="00CE1D7F" w:rsidRDefault="00A54396" w:rsidP="00CE1D7F">
      <w:pPr>
        <w:pStyle w:val="Standard"/>
        <w:jc w:val="both"/>
        <w:rPr>
          <w:rFonts w:eastAsia="Symbol" w:cs="Times New Roman"/>
          <w:b/>
          <w:bCs/>
          <w:color w:val="000000"/>
          <w:u w:val="single"/>
        </w:rPr>
      </w:pPr>
      <w:r w:rsidRPr="00CE1D7F">
        <w:rPr>
          <w:rFonts w:eastAsia="Symbol" w:cs="Times New Roman"/>
          <w:b/>
          <w:bCs/>
          <w:color w:val="000000"/>
          <w:u w:val="single"/>
        </w:rPr>
        <w:t>Supports possibles :</w:t>
      </w:r>
    </w:p>
    <w:p w:rsidR="00CE1D7F" w:rsidRPr="00CE1D7F" w:rsidRDefault="00CE1D7F" w:rsidP="00CE1D7F">
      <w:pPr>
        <w:widowControl/>
        <w:numPr>
          <w:ilvl w:val="1"/>
          <w:numId w:val="7"/>
        </w:numPr>
        <w:suppressAutoHyphens w:val="0"/>
        <w:autoSpaceDN/>
        <w:textAlignment w:val="auto"/>
        <w:rPr>
          <w:rFonts w:eastAsia="Times New Roman" w:cs="Times New Roman"/>
          <w:kern w:val="0"/>
          <w:lang w:eastAsia="fr-FR" w:bidi="ar-SA"/>
        </w:rPr>
      </w:pPr>
      <w:r w:rsidRPr="00CE1D7F">
        <w:rPr>
          <w:rFonts w:eastAsia="Times New Roman" w:cs="Times New Roman"/>
          <w:color w:val="000000"/>
          <w:kern w:val="0"/>
          <w:lang w:eastAsia="fr-FR" w:bidi="ar-SA"/>
        </w:rPr>
        <w:t xml:space="preserve">deux extraits : « Réseaux et les mutations de la sociabilité », Dominique Cardon et </w:t>
      </w:r>
      <w:proofErr w:type="spellStart"/>
      <w:r w:rsidRPr="00CE1D7F">
        <w:rPr>
          <w:rFonts w:eastAsia="Times New Roman" w:cs="Times New Roman"/>
          <w:color w:val="000000"/>
          <w:kern w:val="0"/>
          <w:lang w:eastAsia="fr-FR" w:bidi="ar-SA"/>
        </w:rPr>
        <w:t>Zbigniew</w:t>
      </w:r>
      <w:proofErr w:type="spellEnd"/>
      <w:r w:rsidRPr="00CE1D7F">
        <w:rPr>
          <w:rFonts w:eastAsia="Times New Roman" w:cs="Times New Roman"/>
          <w:color w:val="000000"/>
          <w:kern w:val="0"/>
          <w:lang w:eastAsia="fr-FR" w:bidi="ar-SA"/>
        </w:rPr>
        <w:t xml:space="preserve"> </w:t>
      </w:r>
      <w:proofErr w:type="spellStart"/>
      <w:r w:rsidRPr="00CE1D7F">
        <w:rPr>
          <w:rFonts w:eastAsia="Times New Roman" w:cs="Times New Roman"/>
          <w:color w:val="000000"/>
          <w:kern w:val="0"/>
          <w:lang w:eastAsia="fr-FR" w:bidi="ar-SA"/>
        </w:rPr>
        <w:t>Smoreda</w:t>
      </w:r>
      <w:proofErr w:type="spellEnd"/>
      <w:r w:rsidRPr="00CE1D7F">
        <w:rPr>
          <w:rFonts w:eastAsia="Times New Roman" w:cs="Times New Roman"/>
          <w:color w:val="000000"/>
          <w:kern w:val="0"/>
          <w:lang w:eastAsia="fr-FR" w:bidi="ar-SA"/>
        </w:rPr>
        <w:t xml:space="preserve">, </w:t>
      </w:r>
      <w:r w:rsidRPr="00CE1D7F">
        <w:rPr>
          <w:rFonts w:eastAsia="Times New Roman" w:cs="Times New Roman"/>
          <w:i/>
          <w:iCs/>
          <w:color w:val="000000"/>
          <w:kern w:val="0"/>
          <w:lang w:eastAsia="fr-FR" w:bidi="ar-SA"/>
        </w:rPr>
        <w:t>Réseaux</w:t>
      </w:r>
      <w:r w:rsidRPr="00CE1D7F">
        <w:rPr>
          <w:rFonts w:eastAsia="Times New Roman" w:cs="Times New Roman"/>
          <w:color w:val="000000"/>
          <w:kern w:val="0"/>
          <w:lang w:eastAsia="fr-FR" w:bidi="ar-SA"/>
        </w:rPr>
        <w:t>, 2014/2-3.</w:t>
      </w:r>
    </w:p>
    <w:p w:rsidR="00CE1D7F" w:rsidRPr="00CE1D7F" w:rsidRDefault="00CE1D7F" w:rsidP="00CE1D7F">
      <w:pPr>
        <w:widowControl/>
        <w:numPr>
          <w:ilvl w:val="1"/>
          <w:numId w:val="7"/>
        </w:numPr>
        <w:suppressAutoHyphens w:val="0"/>
        <w:autoSpaceDN/>
        <w:textAlignment w:val="auto"/>
        <w:rPr>
          <w:rFonts w:eastAsia="Times New Roman" w:cs="Times New Roman"/>
          <w:kern w:val="0"/>
          <w:lang w:eastAsia="fr-FR" w:bidi="ar-SA"/>
        </w:rPr>
      </w:pPr>
      <w:r w:rsidRPr="00CE1D7F">
        <w:rPr>
          <w:rFonts w:eastAsia="Times New Roman" w:cs="Times New Roman"/>
          <w:color w:val="000000"/>
          <w:kern w:val="0"/>
          <w:lang w:eastAsia="fr-FR" w:bidi="ar-SA"/>
        </w:rPr>
        <w:t xml:space="preserve">« Une réinvention du lien social », Catherine Halpern, </w:t>
      </w:r>
      <w:r w:rsidRPr="00CE1D7F">
        <w:rPr>
          <w:rFonts w:eastAsia="Times New Roman" w:cs="Times New Roman"/>
          <w:i/>
          <w:iCs/>
          <w:color w:val="000000"/>
          <w:kern w:val="0"/>
          <w:lang w:eastAsia="fr-FR" w:bidi="ar-SA"/>
        </w:rPr>
        <w:t>Sciences humaines</w:t>
      </w:r>
      <w:r w:rsidRPr="00CE1D7F">
        <w:rPr>
          <w:rFonts w:eastAsia="Times New Roman" w:cs="Times New Roman"/>
          <w:color w:val="000000"/>
          <w:kern w:val="0"/>
          <w:lang w:eastAsia="fr-FR" w:bidi="ar-SA"/>
        </w:rPr>
        <w:t>, n°220, novembre 2010</w:t>
      </w:r>
    </w:p>
    <w:p w:rsidR="00CE1D7F" w:rsidRPr="00CE1D7F" w:rsidRDefault="00CE1D7F" w:rsidP="00CE1D7F">
      <w:pPr>
        <w:widowControl/>
        <w:numPr>
          <w:ilvl w:val="1"/>
          <w:numId w:val="7"/>
        </w:numPr>
        <w:suppressAutoHyphens w:val="0"/>
        <w:autoSpaceDN/>
        <w:textAlignment w:val="auto"/>
        <w:rPr>
          <w:rFonts w:eastAsia="Times New Roman" w:cs="Times New Roman"/>
          <w:kern w:val="0"/>
          <w:lang w:eastAsia="fr-FR" w:bidi="ar-SA"/>
        </w:rPr>
      </w:pPr>
      <w:r w:rsidRPr="00CE1D7F">
        <w:rPr>
          <w:rFonts w:eastAsia="Times New Roman" w:cs="Times New Roman"/>
          <w:color w:val="000000"/>
          <w:kern w:val="0"/>
          <w:lang w:eastAsia="fr-FR" w:bidi="ar-SA"/>
        </w:rPr>
        <w:t xml:space="preserve">« Impact des réseaux sociaux sur la sociabilité. L'exemple de </w:t>
      </w:r>
      <w:proofErr w:type="spellStart"/>
      <w:r w:rsidRPr="00CE1D7F">
        <w:rPr>
          <w:rFonts w:eastAsia="Times New Roman" w:cs="Times New Roman"/>
          <w:color w:val="000000"/>
          <w:kern w:val="0"/>
          <w:lang w:eastAsia="fr-FR" w:bidi="ar-SA"/>
        </w:rPr>
        <w:t>Facebook</w:t>
      </w:r>
      <w:proofErr w:type="spellEnd"/>
      <w:r w:rsidRPr="00CE1D7F">
        <w:rPr>
          <w:rFonts w:eastAsia="Times New Roman" w:cs="Times New Roman"/>
          <w:color w:val="000000"/>
          <w:kern w:val="0"/>
          <w:lang w:eastAsia="fr-FR" w:bidi="ar-SA"/>
        </w:rPr>
        <w:t xml:space="preserve"> », </w:t>
      </w:r>
      <w:proofErr w:type="spellStart"/>
      <w:r w:rsidRPr="00CE1D7F">
        <w:rPr>
          <w:rFonts w:eastAsia="Times New Roman" w:cs="Times New Roman"/>
          <w:color w:val="000000"/>
          <w:kern w:val="0"/>
          <w:lang w:eastAsia="fr-FR" w:bidi="ar-SA"/>
        </w:rPr>
        <w:t>Goddefroy</w:t>
      </w:r>
      <w:proofErr w:type="spellEnd"/>
      <w:r w:rsidRPr="00CE1D7F">
        <w:rPr>
          <w:rFonts w:eastAsia="Times New Roman" w:cs="Times New Roman"/>
          <w:color w:val="000000"/>
          <w:kern w:val="0"/>
          <w:lang w:eastAsia="fr-FR" w:bidi="ar-SA"/>
        </w:rPr>
        <w:t xml:space="preserve"> Dang Nguyen et Virginie </w:t>
      </w:r>
      <w:proofErr w:type="spellStart"/>
      <w:r w:rsidRPr="00CE1D7F">
        <w:rPr>
          <w:rFonts w:eastAsia="Times New Roman" w:cs="Times New Roman"/>
          <w:color w:val="000000"/>
          <w:kern w:val="0"/>
          <w:lang w:eastAsia="fr-FR" w:bidi="ar-SA"/>
        </w:rPr>
        <w:t>Lethiais</w:t>
      </w:r>
      <w:proofErr w:type="spellEnd"/>
      <w:r w:rsidRPr="00CE1D7F">
        <w:rPr>
          <w:rFonts w:eastAsia="Times New Roman" w:cs="Times New Roman"/>
          <w:color w:val="000000"/>
          <w:kern w:val="0"/>
          <w:lang w:eastAsia="fr-FR" w:bidi="ar-SA"/>
        </w:rPr>
        <w:t xml:space="preserve">, </w:t>
      </w:r>
      <w:r w:rsidRPr="00CE1D7F">
        <w:rPr>
          <w:rFonts w:eastAsia="Times New Roman" w:cs="Times New Roman"/>
          <w:i/>
          <w:iCs/>
          <w:color w:val="000000"/>
          <w:kern w:val="0"/>
          <w:lang w:eastAsia="fr-FR" w:bidi="ar-SA"/>
        </w:rPr>
        <w:t>Réseaux</w:t>
      </w:r>
      <w:r w:rsidRPr="00CE1D7F">
        <w:rPr>
          <w:rFonts w:eastAsia="Times New Roman" w:cs="Times New Roman"/>
          <w:color w:val="000000"/>
          <w:kern w:val="0"/>
          <w:lang w:eastAsia="fr-FR" w:bidi="ar-SA"/>
        </w:rPr>
        <w:t>, 2016/1. (cf. manuel Belin p.167)</w:t>
      </w:r>
    </w:p>
    <w:p w:rsidR="00194E2C" w:rsidRPr="00CE1D7F" w:rsidRDefault="00194E2C" w:rsidP="00CE1D7F">
      <w:pPr>
        <w:pStyle w:val="Standard"/>
        <w:jc w:val="both"/>
        <w:rPr>
          <w:rFonts w:eastAsia="Symbol" w:cs="Times New Roman"/>
          <w:color w:val="000000"/>
        </w:rPr>
      </w:pPr>
    </w:p>
    <w:p w:rsidR="00194E2C" w:rsidRPr="00CE1D7F" w:rsidRDefault="00A54396" w:rsidP="00CE1D7F">
      <w:pPr>
        <w:pStyle w:val="Standard"/>
        <w:jc w:val="both"/>
        <w:rPr>
          <w:rFonts w:eastAsia="Symbol" w:cs="Times New Roman"/>
          <w:b/>
          <w:bCs/>
          <w:color w:val="000000"/>
          <w:u w:val="single"/>
        </w:rPr>
      </w:pPr>
      <w:r w:rsidRPr="00CE1D7F">
        <w:rPr>
          <w:rFonts w:eastAsia="Symbol" w:cs="Times New Roman"/>
          <w:b/>
          <w:bCs/>
          <w:color w:val="000000"/>
          <w:u w:val="single"/>
        </w:rPr>
        <w:t>Proposition de séquence :</w:t>
      </w:r>
    </w:p>
    <w:p w:rsidR="00194E2C" w:rsidRPr="00CE1D7F" w:rsidRDefault="00A54396" w:rsidP="00CE1D7F">
      <w:pPr>
        <w:pStyle w:val="Standard"/>
        <w:jc w:val="both"/>
        <w:rPr>
          <w:rFonts w:eastAsia="Symbol" w:cs="Times New Roman"/>
          <w:color w:val="000000"/>
          <w:u w:val="single"/>
        </w:rPr>
      </w:pPr>
      <w:r w:rsidRPr="00CE1D7F">
        <w:rPr>
          <w:rFonts w:eastAsia="Symbol" w:cs="Times New Roman"/>
          <w:color w:val="000000"/>
          <w:u w:val="single"/>
        </w:rPr>
        <w:t>Document 1 :</w:t>
      </w:r>
    </w:p>
    <w:p w:rsidR="00194E2C" w:rsidRPr="00CE1D7F" w:rsidRDefault="00A54396" w:rsidP="00CE1D7F">
      <w:pPr>
        <w:pStyle w:val="Standard"/>
        <w:jc w:val="both"/>
        <w:rPr>
          <w:rFonts w:cs="Times New Roman"/>
          <w:b/>
          <w:bCs/>
          <w:i/>
          <w:iCs/>
        </w:rPr>
      </w:pPr>
      <w:r w:rsidRPr="00CE1D7F">
        <w:rPr>
          <w:rFonts w:eastAsia="Symbol" w:cs="Times New Roman"/>
          <w:color w:val="000000"/>
        </w:rPr>
        <w:t>Quelle forme prend la vie sociale lorsque se multiplient les technologies relationnelles ? Sont-elles susceptibles de modifier le répertoire et la géographie des contacts des individus ? Dessinent-elles d’autres formes de sociabilité, d’autres expériences de la relation, ou recouvrent-elles le tissu des liens sociaux ordinaires ?</w:t>
      </w:r>
      <w:r w:rsidRPr="00CE1D7F">
        <w:rPr>
          <w:rFonts w:eastAsia="Symbol" w:cs="Times New Roman"/>
          <w:color w:val="FF0000"/>
        </w:rPr>
        <w:t xml:space="preserve"> </w:t>
      </w:r>
      <w:r w:rsidRPr="00CE1D7F">
        <w:rPr>
          <w:rStyle w:val="Accentuation"/>
          <w:rFonts w:eastAsia="Symbol" w:cs="Times New Roman"/>
          <w:color w:val="000000"/>
        </w:rPr>
        <w:t>[…]</w:t>
      </w:r>
      <w:r w:rsidRPr="00CE1D7F">
        <w:rPr>
          <w:rFonts w:eastAsia="Symbol" w:cs="Times New Roman"/>
          <w:color w:val="000000"/>
        </w:rPr>
        <w:t xml:space="preserve"> Les sociabilités numériques constituent un lieu particulièrement pertinent pour interroger les transformations de nos sociétés </w:t>
      </w:r>
      <w:r w:rsidRPr="00CE1D7F">
        <w:rPr>
          <w:rStyle w:val="Accentuation"/>
          <w:rFonts w:eastAsia="Symbol" w:cs="Times New Roman"/>
          <w:color w:val="000000"/>
        </w:rPr>
        <w:t>[…]</w:t>
      </w:r>
      <w:r w:rsidRPr="00CE1D7F">
        <w:rPr>
          <w:rFonts w:eastAsia="Symbol" w:cs="Times New Roman"/>
          <w:color w:val="000000"/>
        </w:rPr>
        <w:t xml:space="preserve">.  Elles soulignent d’abord que, loin de s’opposer, les liens réels et les liens numériques, sans être absolument similaires, se recoupent et se recouvrent largement. Il est donc trompeur d’y voir, en positif comme en négatif, une rupture susceptible de révolutionner ou de mettre en péril la vie sociale </w:t>
      </w:r>
      <w:r w:rsidRPr="00CE1D7F">
        <w:rPr>
          <w:rStyle w:val="Accentuation"/>
          <w:rFonts w:eastAsia="Symbol" w:cs="Times New Roman"/>
          <w:color w:val="000000"/>
        </w:rPr>
        <w:t>[…]</w:t>
      </w:r>
      <w:r w:rsidRPr="00CE1D7F">
        <w:rPr>
          <w:rFonts w:eastAsia="Symbol" w:cs="Times New Roman"/>
          <w:color w:val="000000"/>
        </w:rPr>
        <w:t xml:space="preserve">. Mais si les échanges numériques des individus constituent une prolongation de leur vie sociale par d’autres moyens, ils exercent cependant des effets de bords qui ne sont pas sans conséquences. Certes, les </w:t>
      </w:r>
      <w:r w:rsidRPr="00CE1D7F">
        <w:rPr>
          <w:rStyle w:val="Accentuation"/>
          <w:rFonts w:eastAsia="Symbol" w:cs="Times New Roman"/>
          <w:color w:val="000000"/>
        </w:rPr>
        <w:t>liens forts</w:t>
      </w:r>
      <w:r w:rsidRPr="00CE1D7F">
        <w:rPr>
          <w:rFonts w:eastAsia="Symbol" w:cs="Times New Roman"/>
          <w:color w:val="000000"/>
        </w:rPr>
        <w:t xml:space="preserve"> des individus se renforcent sans se transformer fondamentalement avec l’usage des outils de communication, en revanche, les nouvelles technologies relationnelles ouvrent un espace nouveau et original pour organiser et interagir avec les </w:t>
      </w:r>
      <w:r w:rsidRPr="00CE1D7F">
        <w:rPr>
          <w:rStyle w:val="Accentuation"/>
          <w:rFonts w:eastAsia="Symbol" w:cs="Times New Roman"/>
          <w:color w:val="000000"/>
        </w:rPr>
        <w:t>liens plus faibles</w:t>
      </w:r>
      <w:r w:rsidRPr="00CE1D7F">
        <w:rPr>
          <w:rFonts w:eastAsia="Symbol" w:cs="Times New Roman"/>
          <w:color w:val="000000"/>
        </w:rPr>
        <w:t>. Ces interactions étendent le réseau de relations, le préservent de l’oubli et de l’éloignement, le rendent activable pour un ensemble nouveau de tâches et d’opportunités. Elles modifient, sans doute plus qu’on ne l’imagine, mais aussi de façon souterraine et sans grand éclat, la manière dont les individus peuvent s’informer, circuler et agir dans nos sociétés. Elles contribuent aussi à donner forme à de nouvelles manières de produire des collectifs qui ont pris leur essor grâce à Internet.</w:t>
      </w:r>
    </w:p>
    <w:p w:rsidR="00194E2C" w:rsidRPr="00CE1D7F" w:rsidRDefault="00A54396" w:rsidP="00CE1D7F">
      <w:pPr>
        <w:pStyle w:val="Standard"/>
        <w:jc w:val="right"/>
        <w:rPr>
          <w:rFonts w:eastAsia="Symbol" w:cs="Times New Roman"/>
          <w:color w:val="000000"/>
          <w:sz w:val="20"/>
          <w:szCs w:val="20"/>
        </w:rPr>
      </w:pPr>
      <w:r w:rsidRPr="00CE1D7F">
        <w:rPr>
          <w:rFonts w:eastAsia="Symbol" w:cs="Times New Roman"/>
          <w:color w:val="000000"/>
          <w:sz w:val="20"/>
          <w:szCs w:val="20"/>
        </w:rPr>
        <w:t xml:space="preserve">Source : </w:t>
      </w:r>
      <w:r w:rsidR="00CE1D7F" w:rsidRPr="00CE1D7F">
        <w:rPr>
          <w:rFonts w:eastAsia="Times New Roman" w:cs="Times New Roman"/>
          <w:color w:val="000000"/>
          <w:kern w:val="0"/>
          <w:sz w:val="20"/>
          <w:szCs w:val="20"/>
          <w:lang w:eastAsia="fr-FR" w:bidi="ar-SA"/>
        </w:rPr>
        <w:t xml:space="preserve">« Réseaux et les mutations de la sociabilité », Dominique Cardon et </w:t>
      </w:r>
      <w:proofErr w:type="spellStart"/>
      <w:r w:rsidR="00CE1D7F" w:rsidRPr="00CE1D7F">
        <w:rPr>
          <w:rFonts w:eastAsia="Times New Roman" w:cs="Times New Roman"/>
          <w:color w:val="000000"/>
          <w:kern w:val="0"/>
          <w:sz w:val="20"/>
          <w:szCs w:val="20"/>
          <w:lang w:eastAsia="fr-FR" w:bidi="ar-SA"/>
        </w:rPr>
        <w:t>Zbigniew</w:t>
      </w:r>
      <w:proofErr w:type="spellEnd"/>
      <w:r w:rsidR="00CE1D7F" w:rsidRPr="00CE1D7F">
        <w:rPr>
          <w:rFonts w:eastAsia="Times New Roman" w:cs="Times New Roman"/>
          <w:color w:val="000000"/>
          <w:kern w:val="0"/>
          <w:sz w:val="20"/>
          <w:szCs w:val="20"/>
          <w:lang w:eastAsia="fr-FR" w:bidi="ar-SA"/>
        </w:rPr>
        <w:t xml:space="preserve"> </w:t>
      </w:r>
      <w:proofErr w:type="spellStart"/>
      <w:r w:rsidR="00CE1D7F" w:rsidRPr="00CE1D7F">
        <w:rPr>
          <w:rFonts w:eastAsia="Times New Roman" w:cs="Times New Roman"/>
          <w:color w:val="000000"/>
          <w:kern w:val="0"/>
          <w:sz w:val="20"/>
          <w:szCs w:val="20"/>
          <w:lang w:eastAsia="fr-FR" w:bidi="ar-SA"/>
        </w:rPr>
        <w:t>Smoreda</w:t>
      </w:r>
      <w:proofErr w:type="spellEnd"/>
      <w:r w:rsidR="00CE1D7F" w:rsidRPr="00CE1D7F">
        <w:rPr>
          <w:rFonts w:eastAsia="Times New Roman" w:cs="Times New Roman"/>
          <w:color w:val="000000"/>
          <w:kern w:val="0"/>
          <w:sz w:val="20"/>
          <w:szCs w:val="20"/>
          <w:lang w:eastAsia="fr-FR" w:bidi="ar-SA"/>
        </w:rPr>
        <w:t xml:space="preserve">, </w:t>
      </w:r>
      <w:r w:rsidR="00CE1D7F" w:rsidRPr="00CE1D7F">
        <w:rPr>
          <w:rFonts w:eastAsia="Times New Roman" w:cs="Times New Roman"/>
          <w:i/>
          <w:iCs/>
          <w:color w:val="000000"/>
          <w:kern w:val="0"/>
          <w:sz w:val="20"/>
          <w:szCs w:val="20"/>
          <w:lang w:eastAsia="fr-FR" w:bidi="ar-SA"/>
        </w:rPr>
        <w:t>Réseaux</w:t>
      </w:r>
      <w:r w:rsidR="00CE1D7F" w:rsidRPr="00CE1D7F">
        <w:rPr>
          <w:rFonts w:eastAsia="Times New Roman" w:cs="Times New Roman"/>
          <w:color w:val="000000"/>
          <w:kern w:val="0"/>
          <w:sz w:val="20"/>
          <w:szCs w:val="20"/>
          <w:lang w:eastAsia="fr-FR" w:bidi="ar-SA"/>
        </w:rPr>
        <w:t>, 2014/2-3.</w:t>
      </w:r>
    </w:p>
    <w:p w:rsidR="00CE1D7F" w:rsidRPr="00CE1D7F" w:rsidRDefault="00CE1D7F" w:rsidP="00CE1D7F">
      <w:pPr>
        <w:pStyle w:val="Standard"/>
        <w:jc w:val="both"/>
        <w:rPr>
          <w:rFonts w:eastAsia="Symbol" w:cs="Times New Roman"/>
          <w:color w:val="000000"/>
          <w:u w:val="single"/>
        </w:rPr>
      </w:pPr>
    </w:p>
    <w:p w:rsidR="00194E2C" w:rsidRPr="00CE1D7F" w:rsidRDefault="00A54396" w:rsidP="00CE1D7F">
      <w:pPr>
        <w:pStyle w:val="Standard"/>
        <w:jc w:val="both"/>
        <w:rPr>
          <w:rFonts w:eastAsia="Symbol" w:cs="Times New Roman"/>
          <w:color w:val="000000"/>
          <w:u w:val="single"/>
        </w:rPr>
      </w:pPr>
      <w:r w:rsidRPr="00CE1D7F">
        <w:rPr>
          <w:rFonts w:eastAsia="Symbol" w:cs="Times New Roman"/>
          <w:color w:val="000000"/>
          <w:u w:val="single"/>
        </w:rPr>
        <w:t>Document 3 :</w:t>
      </w:r>
      <w:r w:rsidRPr="00CE1D7F">
        <w:rPr>
          <w:rFonts w:eastAsia="Symbol" w:cs="Times New Roman"/>
          <w:noProof/>
          <w:color w:val="000000"/>
          <w:lang w:eastAsia="fr-FR" w:bidi="ar-SA"/>
        </w:rPr>
        <w:drawing>
          <wp:anchor distT="0" distB="0" distL="114300" distR="114300" simplePos="0" relativeHeight="251659264" behindDoc="0" locked="0" layoutInCell="1" allowOverlap="1">
            <wp:simplePos x="0" y="0"/>
            <wp:positionH relativeFrom="margin">
              <wp:align>left</wp:align>
            </wp:positionH>
            <wp:positionV relativeFrom="paragraph">
              <wp:posOffset>187960</wp:posOffset>
            </wp:positionV>
            <wp:extent cx="4572000" cy="3048000"/>
            <wp:effectExtent l="0" t="0" r="0" b="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lum/>
                      <a:alphaModFix/>
                    </a:blip>
                    <a:srcRect l="20338" t="13659" r="19062" b="11944"/>
                    <a:stretch/>
                  </pic:blipFill>
                  <pic:spPr bwMode="auto">
                    <a:xfrm>
                      <a:off x="0" y="0"/>
                      <a:ext cx="4572000" cy="3048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E1D7F" w:rsidRPr="00CE1D7F" w:rsidRDefault="00CE1D7F" w:rsidP="00CE1D7F">
      <w:pPr>
        <w:pStyle w:val="Standard"/>
        <w:jc w:val="right"/>
        <w:rPr>
          <w:rFonts w:eastAsia="Symbol" w:cs="Times New Roman"/>
          <w:b/>
          <w:bCs/>
          <w:color w:val="000000"/>
          <w:sz w:val="20"/>
          <w:szCs w:val="20"/>
          <w:u w:val="single"/>
        </w:rPr>
      </w:pPr>
      <w:r w:rsidRPr="00CE1D7F">
        <w:rPr>
          <w:rFonts w:eastAsia="Times New Roman" w:cs="Times New Roman"/>
          <w:color w:val="000000"/>
          <w:kern w:val="0"/>
          <w:sz w:val="20"/>
          <w:szCs w:val="20"/>
          <w:lang w:eastAsia="fr-FR" w:bidi="ar-SA"/>
        </w:rPr>
        <w:t xml:space="preserve">Source : « Impact des réseaux sociaux sur la sociabilité. L'exemple de </w:t>
      </w:r>
      <w:proofErr w:type="spellStart"/>
      <w:r w:rsidRPr="00CE1D7F">
        <w:rPr>
          <w:rFonts w:eastAsia="Times New Roman" w:cs="Times New Roman"/>
          <w:color w:val="000000"/>
          <w:kern w:val="0"/>
          <w:sz w:val="20"/>
          <w:szCs w:val="20"/>
          <w:lang w:eastAsia="fr-FR" w:bidi="ar-SA"/>
        </w:rPr>
        <w:t>Facebook</w:t>
      </w:r>
      <w:proofErr w:type="spellEnd"/>
      <w:r w:rsidRPr="00CE1D7F">
        <w:rPr>
          <w:rFonts w:eastAsia="Times New Roman" w:cs="Times New Roman"/>
          <w:color w:val="000000"/>
          <w:kern w:val="0"/>
          <w:sz w:val="20"/>
          <w:szCs w:val="20"/>
          <w:lang w:eastAsia="fr-FR" w:bidi="ar-SA"/>
        </w:rPr>
        <w:t xml:space="preserve"> », </w:t>
      </w:r>
      <w:proofErr w:type="spellStart"/>
      <w:r w:rsidRPr="00CE1D7F">
        <w:rPr>
          <w:rFonts w:eastAsia="Times New Roman" w:cs="Times New Roman"/>
          <w:color w:val="000000"/>
          <w:kern w:val="0"/>
          <w:sz w:val="20"/>
          <w:szCs w:val="20"/>
          <w:lang w:eastAsia="fr-FR" w:bidi="ar-SA"/>
        </w:rPr>
        <w:t>Goddefroy</w:t>
      </w:r>
      <w:proofErr w:type="spellEnd"/>
      <w:r w:rsidRPr="00CE1D7F">
        <w:rPr>
          <w:rFonts w:eastAsia="Times New Roman" w:cs="Times New Roman"/>
          <w:color w:val="000000"/>
          <w:kern w:val="0"/>
          <w:sz w:val="20"/>
          <w:szCs w:val="20"/>
          <w:lang w:eastAsia="fr-FR" w:bidi="ar-SA"/>
        </w:rPr>
        <w:t xml:space="preserve"> Dang Nguyen et Virginie </w:t>
      </w:r>
      <w:proofErr w:type="spellStart"/>
      <w:r w:rsidRPr="00CE1D7F">
        <w:rPr>
          <w:rFonts w:eastAsia="Times New Roman" w:cs="Times New Roman"/>
          <w:color w:val="000000"/>
          <w:kern w:val="0"/>
          <w:sz w:val="20"/>
          <w:szCs w:val="20"/>
          <w:lang w:eastAsia="fr-FR" w:bidi="ar-SA"/>
        </w:rPr>
        <w:t>Lethiais</w:t>
      </w:r>
      <w:proofErr w:type="spellEnd"/>
      <w:r w:rsidRPr="00CE1D7F">
        <w:rPr>
          <w:rFonts w:eastAsia="Times New Roman" w:cs="Times New Roman"/>
          <w:color w:val="000000"/>
          <w:kern w:val="0"/>
          <w:sz w:val="20"/>
          <w:szCs w:val="20"/>
          <w:lang w:eastAsia="fr-FR" w:bidi="ar-SA"/>
        </w:rPr>
        <w:t xml:space="preserve">, </w:t>
      </w:r>
      <w:r w:rsidRPr="00CE1D7F">
        <w:rPr>
          <w:rFonts w:eastAsia="Times New Roman" w:cs="Times New Roman"/>
          <w:i/>
          <w:iCs/>
          <w:color w:val="000000"/>
          <w:kern w:val="0"/>
          <w:sz w:val="20"/>
          <w:szCs w:val="20"/>
          <w:lang w:eastAsia="fr-FR" w:bidi="ar-SA"/>
        </w:rPr>
        <w:t>Réseaux</w:t>
      </w:r>
      <w:r w:rsidRPr="00CE1D7F">
        <w:rPr>
          <w:rFonts w:eastAsia="Times New Roman" w:cs="Times New Roman"/>
          <w:color w:val="000000"/>
          <w:kern w:val="0"/>
          <w:sz w:val="20"/>
          <w:szCs w:val="20"/>
          <w:lang w:eastAsia="fr-FR" w:bidi="ar-SA"/>
        </w:rPr>
        <w:t>, 2016/1.</w:t>
      </w:r>
    </w:p>
    <w:p w:rsidR="00CE1D7F" w:rsidRPr="00CE1D7F" w:rsidRDefault="00CE1D7F" w:rsidP="00CE1D7F">
      <w:pPr>
        <w:pStyle w:val="Standard"/>
        <w:jc w:val="center"/>
        <w:rPr>
          <w:rFonts w:eastAsia="Symbol" w:cs="Times New Roman"/>
          <w:b/>
          <w:bCs/>
          <w:color w:val="000000"/>
          <w:sz w:val="22"/>
          <w:szCs w:val="22"/>
          <w:u w:val="single"/>
        </w:rPr>
      </w:pPr>
    </w:p>
    <w:p w:rsidR="00194E2C" w:rsidRPr="00CE1D7F" w:rsidRDefault="00A54396" w:rsidP="00CE1D7F">
      <w:pPr>
        <w:pStyle w:val="Standard"/>
        <w:jc w:val="center"/>
        <w:rPr>
          <w:rFonts w:eastAsia="Symbol" w:cs="Times New Roman"/>
          <w:b/>
          <w:bCs/>
          <w:color w:val="000000"/>
          <w:u w:val="single"/>
        </w:rPr>
      </w:pPr>
      <w:r w:rsidRPr="00CE1D7F">
        <w:rPr>
          <w:rFonts w:eastAsia="Symbol" w:cs="Times New Roman"/>
          <w:b/>
          <w:bCs/>
          <w:color w:val="000000"/>
          <w:u w:val="single"/>
        </w:rPr>
        <w:lastRenderedPageBreak/>
        <w:t>Deuxième séquence possible :</w:t>
      </w:r>
    </w:p>
    <w:p w:rsidR="00194E2C" w:rsidRPr="00CE1D7F" w:rsidRDefault="00A54396" w:rsidP="00CE1D7F">
      <w:pPr>
        <w:pStyle w:val="Standard"/>
        <w:jc w:val="both"/>
        <w:rPr>
          <w:rFonts w:eastAsia="Symbol" w:cs="Times New Roman"/>
          <w:color w:val="000000"/>
        </w:rPr>
      </w:pPr>
      <w:r w:rsidRPr="00CE1D7F">
        <w:rPr>
          <w:rFonts w:eastAsia="Symbol" w:cs="Times New Roman"/>
          <w:b/>
          <w:bCs/>
          <w:color w:val="000000"/>
          <w:u w:val="single"/>
        </w:rPr>
        <w:t xml:space="preserve">Problématique : </w:t>
      </w:r>
      <w:r w:rsidRPr="00CE1D7F">
        <w:rPr>
          <w:rFonts w:eastAsia="Symbol" w:cs="Times New Roman"/>
          <w:color w:val="000000"/>
        </w:rPr>
        <w:t>les sociabilités numériques modifient-elles le lien social : l'exemple de la rencontre amoureuse.</w:t>
      </w:r>
    </w:p>
    <w:p w:rsidR="00194E2C" w:rsidRPr="00CE1D7F" w:rsidRDefault="00A54396" w:rsidP="00CE1D7F">
      <w:pPr>
        <w:pStyle w:val="Standard"/>
        <w:jc w:val="both"/>
        <w:rPr>
          <w:rFonts w:eastAsia="Symbol" w:cs="Times New Roman"/>
          <w:color w:val="000000"/>
        </w:rPr>
      </w:pPr>
      <w:r w:rsidRPr="00CE1D7F">
        <w:rPr>
          <w:rFonts w:eastAsia="Symbol" w:cs="Times New Roman"/>
          <w:color w:val="000000"/>
        </w:rPr>
        <w:t>Internet modifie-t-il la relation amoureuse ? La formation du couple? Comment les sociabilités numériques contribuent aux relations amoureuses ?</w:t>
      </w:r>
    </w:p>
    <w:p w:rsidR="00194E2C" w:rsidRPr="00CE1D7F" w:rsidRDefault="00A54396" w:rsidP="00CE1D7F">
      <w:pPr>
        <w:pStyle w:val="Standard"/>
        <w:shd w:val="clear" w:color="auto" w:fill="FFFFFF"/>
        <w:jc w:val="both"/>
        <w:rPr>
          <w:rFonts w:cs="Times New Roman"/>
        </w:rPr>
      </w:pPr>
      <w:r w:rsidRPr="00CE1D7F">
        <w:rPr>
          <w:rFonts w:cs="Times New Roman"/>
        </w:rPr>
        <w:t>À travers l'étude des sites de rencontre par M. Bergström.</w:t>
      </w:r>
    </w:p>
    <w:p w:rsidR="00194E2C" w:rsidRPr="00CE1D7F" w:rsidRDefault="00A54396" w:rsidP="00CE1D7F">
      <w:pPr>
        <w:pStyle w:val="NormalWeb"/>
        <w:shd w:val="clear" w:color="auto" w:fill="FFFFFF"/>
        <w:spacing w:before="0" w:after="0"/>
        <w:jc w:val="both"/>
        <w:rPr>
          <w:rFonts w:eastAsia="Symbol"/>
          <w:color w:val="000000"/>
        </w:rPr>
      </w:pPr>
      <w:r w:rsidRPr="00CE1D7F">
        <w:rPr>
          <w:rFonts w:eastAsia="Symbol"/>
          <w:color w:val="000000"/>
        </w:rPr>
        <w:t>Mise en lumière des changements dans la rencontre amoureuse sous l'effet du numérique mais aussi des permanences-continuités.</w:t>
      </w:r>
    </w:p>
    <w:p w:rsidR="00194E2C" w:rsidRPr="00CE1D7F" w:rsidRDefault="00194E2C" w:rsidP="00CE1D7F">
      <w:pPr>
        <w:pStyle w:val="Standard"/>
        <w:jc w:val="both"/>
        <w:rPr>
          <w:rFonts w:eastAsia="Symbol" w:cs="Times New Roman"/>
          <w:color w:val="000000"/>
        </w:rPr>
      </w:pPr>
    </w:p>
    <w:p w:rsidR="00194E2C" w:rsidRPr="00CE1D7F" w:rsidRDefault="00A54396" w:rsidP="00CE1D7F">
      <w:pPr>
        <w:pStyle w:val="Standard"/>
        <w:jc w:val="both"/>
        <w:rPr>
          <w:rFonts w:eastAsia="Symbol" w:cs="Times New Roman"/>
          <w:b/>
          <w:bCs/>
          <w:color w:val="000000"/>
          <w:u w:val="single"/>
        </w:rPr>
      </w:pPr>
      <w:r w:rsidRPr="00CE1D7F">
        <w:rPr>
          <w:rFonts w:eastAsia="Symbol" w:cs="Times New Roman"/>
          <w:b/>
          <w:bCs/>
          <w:color w:val="000000"/>
          <w:u w:val="single"/>
        </w:rPr>
        <w:t>Supports possibles:</w:t>
      </w:r>
    </w:p>
    <w:p w:rsidR="00CE1D7F" w:rsidRPr="00CE1D7F" w:rsidRDefault="00CE1D7F" w:rsidP="00CE1D7F">
      <w:pPr>
        <w:widowControl/>
        <w:numPr>
          <w:ilvl w:val="0"/>
          <w:numId w:val="8"/>
        </w:numPr>
        <w:suppressAutoHyphens w:val="0"/>
        <w:autoSpaceDN/>
        <w:textAlignment w:val="auto"/>
        <w:rPr>
          <w:rFonts w:eastAsia="Times New Roman" w:cs="Times New Roman"/>
          <w:kern w:val="0"/>
          <w:lang w:eastAsia="fr-FR" w:bidi="ar-SA"/>
        </w:rPr>
      </w:pPr>
      <w:r w:rsidRPr="00CE1D7F">
        <w:rPr>
          <w:rFonts w:eastAsia="Times New Roman" w:cs="Times New Roman"/>
          <w:kern w:val="0"/>
          <w:lang w:eastAsia="fr-FR" w:bidi="ar-SA"/>
        </w:rPr>
        <w:t>« Sites de rencontre : qui les utilisent en France ? qui y trouve son conjoint ? »</w:t>
      </w:r>
      <w:proofErr w:type="gramStart"/>
      <w:r w:rsidRPr="00CE1D7F">
        <w:rPr>
          <w:rFonts w:eastAsia="Times New Roman" w:cs="Times New Roman"/>
          <w:kern w:val="0"/>
          <w:lang w:eastAsia="fr-FR" w:bidi="ar-SA"/>
        </w:rPr>
        <w:t>,Marie</w:t>
      </w:r>
      <w:proofErr w:type="gramEnd"/>
      <w:r w:rsidRPr="00CE1D7F">
        <w:rPr>
          <w:rFonts w:eastAsia="Times New Roman" w:cs="Times New Roman"/>
          <w:kern w:val="0"/>
          <w:lang w:eastAsia="fr-FR" w:bidi="ar-SA"/>
        </w:rPr>
        <w:t xml:space="preserve"> Bergström, </w:t>
      </w:r>
      <w:r w:rsidRPr="00CE1D7F">
        <w:rPr>
          <w:rFonts w:eastAsia="Times New Roman" w:cs="Times New Roman"/>
          <w:i/>
          <w:iCs/>
          <w:kern w:val="0"/>
          <w:lang w:eastAsia="fr-FR" w:bidi="ar-SA"/>
        </w:rPr>
        <w:t>P</w:t>
      </w:r>
      <w:r w:rsidRPr="00CE1D7F">
        <w:rPr>
          <w:rFonts w:eastAsia="Times New Roman" w:cs="Times New Roman"/>
          <w:i/>
          <w:iCs/>
          <w:kern w:val="0"/>
          <w:lang w:eastAsia="fr-FR" w:bidi="ar-SA"/>
        </w:rPr>
        <w:t>o</w:t>
      </w:r>
      <w:r w:rsidRPr="00CE1D7F">
        <w:rPr>
          <w:rFonts w:eastAsia="Times New Roman" w:cs="Times New Roman"/>
          <w:i/>
          <w:iCs/>
          <w:kern w:val="0"/>
          <w:lang w:eastAsia="fr-FR" w:bidi="ar-SA"/>
        </w:rPr>
        <w:t>pulations et sociétés</w:t>
      </w:r>
      <w:r w:rsidRPr="00CE1D7F">
        <w:rPr>
          <w:rFonts w:eastAsia="Times New Roman" w:cs="Times New Roman"/>
          <w:kern w:val="0"/>
          <w:lang w:eastAsia="fr-FR" w:bidi="ar-SA"/>
        </w:rPr>
        <w:t xml:space="preserve">, n°530, INED, 2016. </w:t>
      </w:r>
    </w:p>
    <w:p w:rsidR="00CE1D7F" w:rsidRPr="00CE1D7F" w:rsidRDefault="00CE1D7F" w:rsidP="00CE1D7F">
      <w:pPr>
        <w:widowControl/>
        <w:numPr>
          <w:ilvl w:val="0"/>
          <w:numId w:val="8"/>
        </w:numPr>
        <w:suppressAutoHyphens w:val="0"/>
        <w:autoSpaceDN/>
        <w:textAlignment w:val="auto"/>
        <w:rPr>
          <w:rFonts w:eastAsia="Times New Roman" w:cs="Times New Roman"/>
          <w:kern w:val="0"/>
          <w:lang w:eastAsia="fr-FR" w:bidi="ar-SA"/>
        </w:rPr>
      </w:pPr>
      <w:r w:rsidRPr="00CE1D7F">
        <w:rPr>
          <w:rFonts w:eastAsia="Times New Roman" w:cs="Times New Roman"/>
          <w:kern w:val="0"/>
          <w:lang w:eastAsia="fr-FR" w:bidi="ar-SA"/>
        </w:rPr>
        <w:t xml:space="preserve">« (Se) correspondre en ligne. L’homogamie à l’épreuve des sites de rencontres », Marie Bergström, </w:t>
      </w:r>
      <w:r w:rsidRPr="00CE1D7F">
        <w:rPr>
          <w:rFonts w:eastAsia="Times New Roman" w:cs="Times New Roman"/>
          <w:i/>
          <w:iCs/>
          <w:kern w:val="0"/>
          <w:lang w:eastAsia="fr-FR" w:bidi="ar-SA"/>
        </w:rPr>
        <w:t>Sociétés contemporaines</w:t>
      </w:r>
      <w:r w:rsidRPr="00CE1D7F">
        <w:rPr>
          <w:rFonts w:eastAsia="Times New Roman" w:cs="Times New Roman"/>
          <w:kern w:val="0"/>
          <w:lang w:eastAsia="fr-FR" w:bidi="ar-SA"/>
        </w:rPr>
        <w:t>, 2016.</w:t>
      </w:r>
    </w:p>
    <w:p w:rsidR="00CE1D7F" w:rsidRPr="00CE1D7F" w:rsidRDefault="00CE1D7F" w:rsidP="00CE1D7F">
      <w:pPr>
        <w:widowControl/>
        <w:numPr>
          <w:ilvl w:val="0"/>
          <w:numId w:val="8"/>
        </w:numPr>
        <w:suppressAutoHyphens w:val="0"/>
        <w:autoSpaceDN/>
        <w:textAlignment w:val="auto"/>
        <w:rPr>
          <w:rFonts w:eastAsia="Times New Roman" w:cs="Times New Roman"/>
          <w:kern w:val="0"/>
          <w:lang w:eastAsia="fr-FR" w:bidi="ar-SA"/>
        </w:rPr>
      </w:pPr>
      <w:r w:rsidRPr="00CE1D7F">
        <w:rPr>
          <w:rFonts w:eastAsia="Times New Roman" w:cs="Times New Roman"/>
          <w:color w:val="000000"/>
          <w:kern w:val="0"/>
          <w:lang w:eastAsia="fr-FR" w:bidi="ar-SA"/>
        </w:rPr>
        <w:t xml:space="preserve">« Rencontres en ligne, les codes de la séduction. Questions à Marie Bergström », </w:t>
      </w:r>
      <w:r w:rsidRPr="00CE1D7F">
        <w:rPr>
          <w:rFonts w:eastAsia="Times New Roman" w:cs="Times New Roman"/>
          <w:i/>
          <w:iCs/>
          <w:color w:val="000000"/>
          <w:kern w:val="0"/>
          <w:lang w:eastAsia="fr-FR" w:bidi="ar-SA"/>
        </w:rPr>
        <w:t>Sciences humaines</w:t>
      </w:r>
      <w:r w:rsidRPr="00CE1D7F">
        <w:rPr>
          <w:rFonts w:eastAsia="Times New Roman" w:cs="Times New Roman"/>
          <w:color w:val="000000"/>
          <w:kern w:val="0"/>
          <w:lang w:eastAsia="fr-FR" w:bidi="ar-SA"/>
        </w:rPr>
        <w:t xml:space="preserve">, n°315, Juin 2019 </w:t>
      </w:r>
    </w:p>
    <w:p w:rsidR="00194E2C" w:rsidRPr="00CE1D7F" w:rsidRDefault="00194E2C" w:rsidP="00CE1D7F">
      <w:pPr>
        <w:pStyle w:val="Standard"/>
        <w:jc w:val="both"/>
        <w:rPr>
          <w:rFonts w:eastAsia="Symbol" w:cs="Times New Roman"/>
          <w:color w:val="000000"/>
        </w:rPr>
      </w:pPr>
    </w:p>
    <w:p w:rsidR="00CE1D7F" w:rsidRPr="00CE1D7F" w:rsidRDefault="00CE1D7F" w:rsidP="00CE1D7F">
      <w:pPr>
        <w:pStyle w:val="Standard"/>
        <w:jc w:val="both"/>
        <w:rPr>
          <w:rFonts w:eastAsia="Symbol" w:cs="Times New Roman"/>
          <w:b/>
          <w:bCs/>
          <w:color w:val="000000"/>
          <w:u w:val="single"/>
        </w:rPr>
      </w:pPr>
      <w:r w:rsidRPr="00CE1D7F">
        <w:rPr>
          <w:rFonts w:eastAsia="Symbol" w:cs="Times New Roman"/>
          <w:b/>
          <w:bCs/>
          <w:color w:val="000000"/>
          <w:u w:val="single"/>
        </w:rPr>
        <w:t>Proposition de séquence :</w:t>
      </w:r>
    </w:p>
    <w:p w:rsidR="00194E2C" w:rsidRPr="00CE1D7F" w:rsidRDefault="00194E2C" w:rsidP="00CE1D7F">
      <w:pPr>
        <w:pStyle w:val="Standard"/>
        <w:jc w:val="both"/>
        <w:rPr>
          <w:rFonts w:eastAsia="Symbol" w:cs="Times New Roman"/>
          <w:color w:val="000000"/>
        </w:rPr>
      </w:pPr>
    </w:p>
    <w:p w:rsidR="00194E2C" w:rsidRPr="00CE1D7F" w:rsidRDefault="00CE1D7F" w:rsidP="00CE1D7F">
      <w:pPr>
        <w:pStyle w:val="Standard"/>
        <w:jc w:val="both"/>
        <w:rPr>
          <w:rFonts w:eastAsia="Symbol" w:cs="Times New Roman"/>
          <w:color w:val="000000"/>
          <w:u w:val="single"/>
        </w:rPr>
      </w:pPr>
      <w:r w:rsidRPr="00CE1D7F">
        <w:rPr>
          <w:rFonts w:eastAsia="Symbol" w:cs="Times New Roman"/>
          <w:color w:val="000000"/>
          <w:u w:val="single"/>
        </w:rPr>
        <w:t>Document</w:t>
      </w:r>
      <w:r w:rsidR="00A54396" w:rsidRPr="00CE1D7F">
        <w:rPr>
          <w:rFonts w:eastAsia="Symbol" w:cs="Times New Roman"/>
          <w:color w:val="000000"/>
          <w:u w:val="single"/>
        </w:rPr>
        <w:t xml:space="preserve"> 1 :</w:t>
      </w:r>
    </w:p>
    <w:p w:rsidR="00A54396" w:rsidRPr="00CE1D7F" w:rsidRDefault="00A54396" w:rsidP="00CE1D7F">
      <w:pPr>
        <w:pStyle w:val="Standard"/>
        <w:jc w:val="both"/>
        <w:rPr>
          <w:rFonts w:eastAsia="Symbol" w:cs="Times New Roman"/>
          <w:color w:val="000000"/>
        </w:rPr>
      </w:pPr>
      <w:r w:rsidRPr="00CE1D7F">
        <w:rPr>
          <w:rFonts w:cs="Times New Roman"/>
          <w:noProof/>
          <w:lang w:eastAsia="fr-FR" w:bidi="ar-SA"/>
        </w:rPr>
        <w:drawing>
          <wp:inline distT="0" distB="0" distL="0" distR="0">
            <wp:extent cx="5568421" cy="24828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7223" t="43535" r="18553" b="5552"/>
                    <a:stretch/>
                  </pic:blipFill>
                  <pic:spPr bwMode="auto">
                    <a:xfrm>
                      <a:off x="0" y="0"/>
                      <a:ext cx="5578596" cy="248738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54396" w:rsidRPr="00CE1D7F" w:rsidRDefault="00A54396" w:rsidP="00CE1D7F">
      <w:pPr>
        <w:pStyle w:val="Standard"/>
        <w:jc w:val="both"/>
        <w:rPr>
          <w:rFonts w:eastAsia="Symbol" w:cs="Times New Roman"/>
          <w:color w:val="000000"/>
        </w:rPr>
      </w:pPr>
    </w:p>
    <w:p w:rsidR="00A54396" w:rsidRPr="00CE1D7F" w:rsidRDefault="00A54396" w:rsidP="00CE1D7F">
      <w:pPr>
        <w:pStyle w:val="Standard"/>
        <w:jc w:val="both"/>
        <w:rPr>
          <w:rFonts w:eastAsia="Symbol" w:cs="Times New Roman"/>
          <w:color w:val="000000"/>
          <w:u w:val="single"/>
        </w:rPr>
      </w:pPr>
      <w:r w:rsidRPr="00CE1D7F">
        <w:rPr>
          <w:rFonts w:cs="Times New Roman"/>
          <w:noProof/>
          <w:lang w:eastAsia="fr-FR" w:bidi="ar-SA"/>
        </w:rPr>
        <w:drawing>
          <wp:inline distT="0" distB="0" distL="0" distR="0">
            <wp:extent cx="4133850" cy="3009058"/>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7224" t="33020" r="38161" b="9242"/>
                    <a:stretch/>
                  </pic:blipFill>
                  <pic:spPr bwMode="auto">
                    <a:xfrm>
                      <a:off x="0" y="0"/>
                      <a:ext cx="4153958" cy="30236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54396" w:rsidRPr="00CE1D7F" w:rsidRDefault="00A54396" w:rsidP="00CE1D7F">
      <w:pPr>
        <w:pStyle w:val="Standard"/>
        <w:jc w:val="both"/>
        <w:rPr>
          <w:rFonts w:eastAsia="Symbol" w:cs="Times New Roman"/>
          <w:color w:val="000000"/>
          <w:u w:val="single"/>
        </w:rPr>
      </w:pPr>
    </w:p>
    <w:p w:rsidR="00A54396" w:rsidRPr="00CE1D7F" w:rsidRDefault="00A54396" w:rsidP="00CE1D7F">
      <w:pPr>
        <w:pStyle w:val="Standard"/>
        <w:ind w:left="1080"/>
        <w:jc w:val="right"/>
        <w:rPr>
          <w:rFonts w:eastAsia="Symbol" w:cs="Times New Roman"/>
          <w:color w:val="000000"/>
          <w:sz w:val="20"/>
          <w:szCs w:val="20"/>
        </w:rPr>
      </w:pPr>
      <w:r w:rsidRPr="00CE1D7F">
        <w:rPr>
          <w:rFonts w:eastAsia="Symbol" w:cs="Times New Roman"/>
          <w:color w:val="000000"/>
          <w:sz w:val="20"/>
          <w:szCs w:val="20"/>
        </w:rPr>
        <w:t xml:space="preserve">Source : Marie Bergström « sites de rencontre : qui les utilisent en France ? </w:t>
      </w:r>
      <w:proofErr w:type="gramStart"/>
      <w:r w:rsidRPr="00CE1D7F">
        <w:rPr>
          <w:rFonts w:eastAsia="Symbol" w:cs="Times New Roman"/>
          <w:color w:val="000000"/>
          <w:sz w:val="20"/>
          <w:szCs w:val="20"/>
        </w:rPr>
        <w:t>qui</w:t>
      </w:r>
      <w:proofErr w:type="gramEnd"/>
      <w:r w:rsidRPr="00CE1D7F">
        <w:rPr>
          <w:rFonts w:eastAsia="Symbol" w:cs="Times New Roman"/>
          <w:color w:val="000000"/>
          <w:sz w:val="20"/>
          <w:szCs w:val="20"/>
        </w:rPr>
        <w:t xml:space="preserve"> y trouve son conjoint ? », Populations et sociétés n°530, </w:t>
      </w:r>
      <w:proofErr w:type="spellStart"/>
      <w:r w:rsidRPr="00CE1D7F">
        <w:rPr>
          <w:rFonts w:eastAsia="Symbol" w:cs="Times New Roman"/>
          <w:color w:val="000000"/>
          <w:sz w:val="20"/>
          <w:szCs w:val="20"/>
        </w:rPr>
        <w:t>fevrier</w:t>
      </w:r>
      <w:proofErr w:type="spellEnd"/>
      <w:r w:rsidRPr="00CE1D7F">
        <w:rPr>
          <w:rFonts w:eastAsia="Symbol" w:cs="Times New Roman"/>
          <w:color w:val="000000"/>
          <w:sz w:val="20"/>
          <w:szCs w:val="20"/>
        </w:rPr>
        <w:t xml:space="preserve"> 2016, </w:t>
      </w:r>
      <w:proofErr w:type="spellStart"/>
      <w:r w:rsidRPr="00CE1D7F">
        <w:rPr>
          <w:rFonts w:eastAsia="Symbol" w:cs="Times New Roman"/>
          <w:color w:val="000000"/>
          <w:sz w:val="20"/>
          <w:szCs w:val="20"/>
        </w:rPr>
        <w:t>Ined</w:t>
      </w:r>
      <w:proofErr w:type="spellEnd"/>
      <w:r w:rsidRPr="00CE1D7F">
        <w:rPr>
          <w:rFonts w:eastAsia="Symbol" w:cs="Times New Roman"/>
          <w:color w:val="000000"/>
          <w:sz w:val="20"/>
          <w:szCs w:val="20"/>
        </w:rPr>
        <w:t>.</w:t>
      </w:r>
    </w:p>
    <w:p w:rsidR="00194E2C" w:rsidRPr="00CE1D7F" w:rsidRDefault="00194E2C" w:rsidP="00CE1D7F">
      <w:pPr>
        <w:pStyle w:val="Standard"/>
        <w:jc w:val="both"/>
        <w:rPr>
          <w:rFonts w:eastAsia="Symbol" w:cs="Times New Roman"/>
          <w:color w:val="000000"/>
        </w:rPr>
      </w:pPr>
    </w:p>
    <w:p w:rsidR="00194E2C" w:rsidRPr="00CE1D7F" w:rsidRDefault="00A54396" w:rsidP="00CE1D7F">
      <w:pPr>
        <w:pStyle w:val="Standard"/>
        <w:jc w:val="both"/>
        <w:rPr>
          <w:rFonts w:eastAsia="Symbol" w:cs="Times New Roman"/>
          <w:color w:val="000000"/>
          <w:u w:val="single"/>
        </w:rPr>
      </w:pPr>
      <w:r w:rsidRPr="00CE1D7F">
        <w:rPr>
          <w:rFonts w:eastAsia="Symbol" w:cs="Times New Roman"/>
          <w:color w:val="000000"/>
          <w:u w:val="single"/>
        </w:rPr>
        <w:t>Document 2 :</w:t>
      </w:r>
    </w:p>
    <w:p w:rsidR="00194E2C" w:rsidRPr="00CE1D7F" w:rsidRDefault="00A54396" w:rsidP="00CE1D7F">
      <w:pPr>
        <w:pStyle w:val="Textbody"/>
        <w:spacing w:after="0"/>
        <w:jc w:val="both"/>
        <w:rPr>
          <w:rFonts w:cs="Times New Roman"/>
        </w:rPr>
      </w:pPr>
      <w:r w:rsidRPr="00CE1D7F">
        <w:rPr>
          <w:rFonts w:cs="Times New Roman"/>
        </w:rPr>
        <w:t> </w:t>
      </w:r>
      <w:r w:rsidRPr="00CE1D7F">
        <w:rPr>
          <w:rStyle w:val="StrongEmphasis"/>
          <w:rFonts w:cs="Times New Roman"/>
        </w:rPr>
        <w:t>Les relations en ligne sont-elles plus ouvertes que les autres ?</w:t>
      </w:r>
    </w:p>
    <w:p w:rsidR="00194E2C" w:rsidRPr="00CE1D7F" w:rsidRDefault="00A54396" w:rsidP="00CE1D7F">
      <w:pPr>
        <w:pStyle w:val="Textbody"/>
        <w:spacing w:after="0"/>
        <w:jc w:val="both"/>
        <w:rPr>
          <w:rFonts w:cs="Times New Roman"/>
        </w:rPr>
      </w:pPr>
      <w:r w:rsidRPr="00CE1D7F">
        <w:rPr>
          <w:rFonts w:cs="Times New Roman"/>
        </w:rPr>
        <w:t>On a un peu vite prédit que le numérique allait abolir les frontières sociales, géographiques et culturelles. Ce n’est pas ce que je constate. D’abord, on voit que les espaces numériques se sont, au fil du temps, segmentés. Certains ciblent les classes supérieures, en offrant des abonnements « premium » plus coûteux, d’autres opèrent une sélection à l’entrée, et d’autres encore affichent des critères ethniques ou religieux. Mais même sur les sites dits « généralistes », la sélection sociale s’opère du fait des préférences des usagers, qui sont très liés à leur milieu. Même s’il ne s’agit que de sexe, ce qui est jugé beau, intéressant ou repoussant n’est pas moins marqué socialement. </w:t>
      </w:r>
    </w:p>
    <w:p w:rsidR="00194E2C" w:rsidRPr="00CE1D7F" w:rsidRDefault="00A54396" w:rsidP="00CE1D7F">
      <w:pPr>
        <w:pStyle w:val="Standard"/>
        <w:jc w:val="both"/>
        <w:rPr>
          <w:rFonts w:cs="Times New Roman"/>
        </w:rPr>
      </w:pPr>
      <w:r w:rsidRPr="00CE1D7F">
        <w:rPr>
          <w:rFonts w:eastAsia="Symbol" w:cs="Times New Roman"/>
          <w:color w:val="000000"/>
        </w:rPr>
        <w:t> </w:t>
      </w:r>
      <w:r w:rsidRPr="00CE1D7F">
        <w:rPr>
          <w:rStyle w:val="StrongEmphasis"/>
          <w:rFonts w:cs="Times New Roman"/>
        </w:rPr>
        <w:t>Pour choisir un ou une partenaire d’un soir, la photo ne suffit pas ?</w:t>
      </w:r>
    </w:p>
    <w:p w:rsidR="00194E2C" w:rsidRPr="00CE1D7F" w:rsidRDefault="00A54396" w:rsidP="00CE1D7F">
      <w:pPr>
        <w:pStyle w:val="Textbody"/>
        <w:spacing w:after="0"/>
        <w:jc w:val="both"/>
        <w:rPr>
          <w:rFonts w:cs="Times New Roman"/>
        </w:rPr>
      </w:pPr>
      <w:r w:rsidRPr="00CE1D7F">
        <w:rPr>
          <w:rFonts w:cs="Times New Roman"/>
        </w:rPr>
        <w:t xml:space="preserve">La photo, ça compte, mais ce n’est pas qu’une question de </w:t>
      </w:r>
      <w:r w:rsidRPr="00CE1D7F">
        <w:rPr>
          <w:rStyle w:val="Accentuation"/>
          <w:rFonts w:cs="Times New Roman"/>
        </w:rPr>
        <w:t>sex-appeal</w:t>
      </w:r>
      <w:r w:rsidRPr="00CE1D7F">
        <w:rPr>
          <w:rFonts w:cs="Times New Roman"/>
        </w:rPr>
        <w:t xml:space="preserve">. J’ai enquêté sur la manière dont les gens utilisent et jugent les photos. Les conventions pour se mettre en scène ne sont pas les mêmes selon les milieux. Dans les classes populaires, les photographies sont fonctionnelles, et n’ont pas d’autre objectif que de présenter la personne. Les </w:t>
      </w:r>
      <w:r w:rsidRPr="00CE1D7F">
        <w:rPr>
          <w:rStyle w:val="Accentuation"/>
          <w:rFonts w:cs="Times New Roman"/>
        </w:rPr>
        <w:t>selfies</w:t>
      </w:r>
      <w:r w:rsidRPr="00CE1D7F">
        <w:rPr>
          <w:rFonts w:cs="Times New Roman"/>
        </w:rPr>
        <w:t xml:space="preserve"> en sont un bon exemple. Chez les utilisateurs davantage dotés en capitaux, notamment culturels, l’esthétique est plus artistique : ils accordent une importance au cadre, à la prise et à la qualité du cliché. Le </w:t>
      </w:r>
      <w:r w:rsidRPr="00CE1D7F">
        <w:rPr>
          <w:rStyle w:val="Accentuation"/>
          <w:rFonts w:cs="Times New Roman"/>
        </w:rPr>
        <w:t>selfie</w:t>
      </w:r>
      <w:r w:rsidRPr="00CE1D7F">
        <w:rPr>
          <w:rFonts w:cs="Times New Roman"/>
        </w:rPr>
        <w:t xml:space="preserve"> est jugé vulgaire, le noir et blanc, c’est plus chic. [...] </w:t>
      </w:r>
    </w:p>
    <w:p w:rsidR="00194E2C" w:rsidRPr="00CE1D7F" w:rsidRDefault="00A54396" w:rsidP="00CE1D7F">
      <w:pPr>
        <w:pStyle w:val="Textbody"/>
        <w:spacing w:after="0"/>
        <w:jc w:val="both"/>
        <w:rPr>
          <w:rFonts w:cs="Times New Roman"/>
        </w:rPr>
      </w:pPr>
      <w:r w:rsidRPr="00CE1D7F">
        <w:rPr>
          <w:rStyle w:val="StrongEmphasis"/>
          <w:rFonts w:cs="Times New Roman"/>
        </w:rPr>
        <w:t>Y a-t-il des critères particuliers à la communication en ligne ?</w:t>
      </w:r>
    </w:p>
    <w:p w:rsidR="00194E2C" w:rsidRPr="00CE1D7F" w:rsidRDefault="00A54396" w:rsidP="00CE1D7F">
      <w:pPr>
        <w:pStyle w:val="Textbody"/>
        <w:spacing w:after="0"/>
        <w:jc w:val="both"/>
        <w:rPr>
          <w:rFonts w:cs="Times New Roman"/>
        </w:rPr>
      </w:pPr>
      <w:r w:rsidRPr="00CE1D7F">
        <w:rPr>
          <w:rFonts w:cs="Times New Roman"/>
        </w:rPr>
        <w:t>L’écrit, par lequel commencent tous les contacts numériques, est très discriminant. Une mauvaise orthographe peut être rédhibitoire aux yeux des diplômés. Cela disqualifie la personne non seulement comme partenaire amoureux, mais aussi sexuel. C’est un rejet qui n’est souvent pas réfléchi, une sorte de jugement moral, et un mépris de classe : la personne va être jugée vulgaire, sans valeur et sans caractère. Dans une rencontre en chair et en os, d’autres indices joueraient en premier : le regard, l’expression, les gestes. En ligne, la façon d’écrire est très importante, et c’est un signe marqué socialement. »</w:t>
      </w:r>
    </w:p>
    <w:p w:rsidR="00194E2C" w:rsidRPr="00CE1D7F" w:rsidRDefault="00A54396" w:rsidP="00CE1D7F">
      <w:pPr>
        <w:pStyle w:val="Textbody"/>
        <w:spacing w:after="0"/>
        <w:jc w:val="right"/>
        <w:rPr>
          <w:rFonts w:cs="Times New Roman"/>
          <w:sz w:val="20"/>
          <w:szCs w:val="20"/>
        </w:rPr>
      </w:pPr>
      <w:r w:rsidRPr="00CE1D7F">
        <w:rPr>
          <w:rFonts w:eastAsia="Symbol" w:cs="Times New Roman"/>
          <w:color w:val="000000"/>
          <w:sz w:val="20"/>
          <w:szCs w:val="20"/>
        </w:rPr>
        <w:t>Source: « </w:t>
      </w:r>
      <w:r w:rsidRPr="00CE1D7F">
        <w:rPr>
          <w:rFonts w:cs="Times New Roman"/>
          <w:sz w:val="20"/>
          <w:szCs w:val="20"/>
        </w:rPr>
        <w:t>Rencontres en ligne, les codes de la séduction.</w:t>
      </w:r>
      <w:r w:rsidRPr="00CE1D7F">
        <w:rPr>
          <w:rFonts w:cs="Times New Roman"/>
          <w:sz w:val="20"/>
          <w:szCs w:val="20"/>
        </w:rPr>
        <w:br/>
        <w:t>Questions à Marie Bergström », Sciences humaines, n°315, juin 2019.</w:t>
      </w:r>
    </w:p>
    <w:p w:rsidR="00194E2C" w:rsidRPr="00CE1D7F" w:rsidRDefault="00194E2C" w:rsidP="00CE1D7F">
      <w:pPr>
        <w:pStyle w:val="Standard"/>
        <w:jc w:val="both"/>
        <w:rPr>
          <w:rFonts w:eastAsia="Symbol" w:cs="Times New Roman"/>
          <w:color w:val="000000"/>
        </w:rPr>
      </w:pPr>
    </w:p>
    <w:sectPr w:rsidR="00194E2C" w:rsidRPr="00CE1D7F" w:rsidSect="00CE1D7F">
      <w:pgSz w:w="11906" w:h="16838"/>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18" w:rsidRDefault="00A54396">
      <w:r>
        <w:separator/>
      </w:r>
    </w:p>
  </w:endnote>
  <w:endnote w:type="continuationSeparator" w:id="0">
    <w:p w:rsidR="00614518" w:rsidRDefault="00A54396">
      <w:r>
        <w:continuationSeparator/>
      </w:r>
    </w:p>
  </w:endnote>
</w:endnotes>
</file>

<file path=word/fontTable.xml><?xml version="1.0" encoding="utf-8"?>
<w:fonts xmlns:r="http://schemas.openxmlformats.org/officeDocument/2006/relationships" xmlns:w="http://schemas.openxmlformats.org/wordprocessingml/2006/main">
  <w:font w:name="OpenSymbol">
    <w:altName w:val="Calibri"/>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18" w:rsidRDefault="00A54396">
      <w:r>
        <w:rPr>
          <w:color w:val="000000"/>
        </w:rPr>
        <w:separator/>
      </w:r>
    </w:p>
  </w:footnote>
  <w:footnote w:type="continuationSeparator" w:id="0">
    <w:p w:rsidR="00614518" w:rsidRDefault="00A54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AEB"/>
    <w:multiLevelType w:val="multilevel"/>
    <w:tmpl w:val="6E960F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1338073A"/>
    <w:multiLevelType w:val="multilevel"/>
    <w:tmpl w:val="F50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85C6B"/>
    <w:multiLevelType w:val="multilevel"/>
    <w:tmpl w:val="960AAA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464343D6"/>
    <w:multiLevelType w:val="multilevel"/>
    <w:tmpl w:val="6CD8FA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479A13E2"/>
    <w:multiLevelType w:val="multilevel"/>
    <w:tmpl w:val="18C8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369A5"/>
    <w:multiLevelType w:val="multilevel"/>
    <w:tmpl w:val="49F808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6A2E3610"/>
    <w:multiLevelType w:val="multilevel"/>
    <w:tmpl w:val="8A882F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6E2F42B7"/>
    <w:multiLevelType w:val="multilevel"/>
    <w:tmpl w:val="417A7AB0"/>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abstractNumId w:val="7"/>
  </w:num>
  <w:num w:numId="2">
    <w:abstractNumId w:val="6"/>
  </w:num>
  <w:num w:numId="3">
    <w:abstractNumId w:val="5"/>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94E2C"/>
    <w:rsid w:val="00194E2C"/>
    <w:rsid w:val="00614518"/>
    <w:rsid w:val="00A54396"/>
    <w:rsid w:val="00CE1D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518"/>
  </w:style>
  <w:style w:type="paragraph" w:styleId="Titre1">
    <w:name w:val="heading 1"/>
    <w:basedOn w:val="Heading"/>
    <w:next w:val="Textbody"/>
    <w:uiPriority w:val="9"/>
    <w:qFormat/>
    <w:rsid w:val="00614518"/>
    <w:pPr>
      <w:outlineLvl w:val="0"/>
    </w:pPr>
    <w:rPr>
      <w:rFonts w:ascii="Times New Roman" w:eastAsia="SimSun" w:hAnsi="Times New Roman"/>
      <w:b/>
      <w:bCs/>
      <w:sz w:val="48"/>
      <w:szCs w:val="48"/>
    </w:rPr>
  </w:style>
  <w:style w:type="paragraph" w:styleId="Titre5">
    <w:name w:val="heading 5"/>
    <w:basedOn w:val="Heading"/>
    <w:next w:val="Textbody"/>
    <w:uiPriority w:val="9"/>
    <w:semiHidden/>
    <w:unhideWhenUsed/>
    <w:qFormat/>
    <w:rsid w:val="00614518"/>
    <w:pPr>
      <w:outlineLvl w:val="4"/>
    </w:pPr>
    <w:rPr>
      <w:rFonts w:ascii="Times New Roman" w:eastAsia="SimSu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14518"/>
  </w:style>
  <w:style w:type="paragraph" w:customStyle="1" w:styleId="Heading">
    <w:name w:val="Heading"/>
    <w:basedOn w:val="Standard"/>
    <w:next w:val="Textbody"/>
    <w:rsid w:val="00614518"/>
    <w:pPr>
      <w:keepNext/>
      <w:spacing w:before="240" w:after="120"/>
    </w:pPr>
    <w:rPr>
      <w:rFonts w:ascii="Arial" w:eastAsia="Microsoft YaHei" w:hAnsi="Arial"/>
      <w:sz w:val="28"/>
      <w:szCs w:val="28"/>
    </w:rPr>
  </w:style>
  <w:style w:type="paragraph" w:customStyle="1" w:styleId="Textbody">
    <w:name w:val="Text body"/>
    <w:basedOn w:val="Standard"/>
    <w:rsid w:val="00614518"/>
    <w:pPr>
      <w:spacing w:after="120"/>
    </w:pPr>
  </w:style>
  <w:style w:type="paragraph" w:styleId="Liste">
    <w:name w:val="List"/>
    <w:basedOn w:val="Textbody"/>
    <w:rsid w:val="00614518"/>
  </w:style>
  <w:style w:type="paragraph" w:styleId="Lgende">
    <w:name w:val="caption"/>
    <w:basedOn w:val="Standard"/>
    <w:rsid w:val="00614518"/>
    <w:pPr>
      <w:suppressLineNumbers/>
      <w:spacing w:before="120" w:after="120"/>
    </w:pPr>
    <w:rPr>
      <w:i/>
      <w:iCs/>
    </w:rPr>
  </w:style>
  <w:style w:type="paragraph" w:customStyle="1" w:styleId="Index">
    <w:name w:val="Index"/>
    <w:basedOn w:val="Standard"/>
    <w:rsid w:val="00614518"/>
    <w:pPr>
      <w:suppressLineNumbers/>
    </w:pPr>
  </w:style>
  <w:style w:type="paragraph" w:styleId="Paragraphedeliste">
    <w:name w:val="List Paragraph"/>
    <w:basedOn w:val="Standard"/>
    <w:rsid w:val="00614518"/>
    <w:pPr>
      <w:spacing w:after="200"/>
      <w:ind w:left="720"/>
    </w:pPr>
  </w:style>
  <w:style w:type="paragraph" w:styleId="NormalWeb">
    <w:name w:val="Normal (Web)"/>
    <w:basedOn w:val="Standard"/>
    <w:uiPriority w:val="99"/>
    <w:rsid w:val="00614518"/>
    <w:pPr>
      <w:spacing w:before="28" w:after="119"/>
    </w:pPr>
    <w:rPr>
      <w:rFonts w:eastAsia="Times New Roman" w:cs="Times New Roman"/>
      <w:lang w:eastAsia="fr-FR"/>
    </w:rPr>
  </w:style>
  <w:style w:type="character" w:customStyle="1" w:styleId="BulletSymbols">
    <w:name w:val="Bullet Symbols"/>
    <w:rsid w:val="00614518"/>
    <w:rPr>
      <w:rFonts w:ascii="OpenSymbol" w:eastAsia="OpenSymbol" w:hAnsi="OpenSymbol" w:cs="OpenSymbol"/>
    </w:rPr>
  </w:style>
  <w:style w:type="character" w:styleId="Accentuation">
    <w:name w:val="Emphasis"/>
    <w:rsid w:val="00614518"/>
    <w:rPr>
      <w:i/>
      <w:iCs/>
    </w:rPr>
  </w:style>
  <w:style w:type="character" w:customStyle="1" w:styleId="Internetlink">
    <w:name w:val="Internet link"/>
    <w:rsid w:val="00614518"/>
    <w:rPr>
      <w:color w:val="000080"/>
      <w:u w:val="single"/>
    </w:rPr>
  </w:style>
  <w:style w:type="character" w:customStyle="1" w:styleId="StrongEmphasis">
    <w:name w:val="Strong Emphasis"/>
    <w:rsid w:val="00614518"/>
    <w:rPr>
      <w:b/>
      <w:bCs/>
    </w:rPr>
  </w:style>
  <w:style w:type="character" w:customStyle="1" w:styleId="ListLabel1">
    <w:name w:val="ListLabel 1"/>
    <w:rsid w:val="00614518"/>
    <w:rPr>
      <w:sz w:val="20"/>
    </w:rPr>
  </w:style>
  <w:style w:type="character" w:customStyle="1" w:styleId="VisitedInternetLink">
    <w:name w:val="Visited Internet Link"/>
    <w:rsid w:val="00614518"/>
    <w:rPr>
      <w:color w:val="800000"/>
      <w:u w:val="single"/>
    </w:rPr>
  </w:style>
  <w:style w:type="numbering" w:customStyle="1" w:styleId="WWNum3">
    <w:name w:val="WWNum3"/>
    <w:basedOn w:val="Aucuneliste"/>
    <w:rsid w:val="00614518"/>
    <w:pPr>
      <w:numPr>
        <w:numId w:val="1"/>
      </w:numPr>
    </w:pPr>
  </w:style>
  <w:style w:type="paragraph" w:styleId="Textedebulles">
    <w:name w:val="Balloon Text"/>
    <w:basedOn w:val="Normal"/>
    <w:link w:val="TextedebullesCar"/>
    <w:uiPriority w:val="99"/>
    <w:semiHidden/>
    <w:unhideWhenUsed/>
    <w:rsid w:val="00CE1D7F"/>
    <w:rPr>
      <w:rFonts w:ascii="Tahoma" w:hAnsi="Tahoma" w:cs="Mangal"/>
      <w:sz w:val="16"/>
      <w:szCs w:val="14"/>
    </w:rPr>
  </w:style>
  <w:style w:type="character" w:customStyle="1" w:styleId="TextedebullesCar">
    <w:name w:val="Texte de bulles Car"/>
    <w:basedOn w:val="Policepardfaut"/>
    <w:link w:val="Textedebulles"/>
    <w:uiPriority w:val="99"/>
    <w:semiHidden/>
    <w:rsid w:val="00CE1D7F"/>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570971774">
      <w:bodyDiv w:val="1"/>
      <w:marLeft w:val="0"/>
      <w:marRight w:val="0"/>
      <w:marTop w:val="0"/>
      <w:marBottom w:val="0"/>
      <w:divBdr>
        <w:top w:val="none" w:sz="0" w:space="0" w:color="auto"/>
        <w:left w:val="none" w:sz="0" w:space="0" w:color="auto"/>
        <w:bottom w:val="none" w:sz="0" w:space="0" w:color="auto"/>
        <w:right w:val="none" w:sz="0" w:space="0" w:color="auto"/>
      </w:divBdr>
    </w:div>
    <w:div w:id="89608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5099</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RBCMOBILIER</dc:creator>
  <cp:lastModifiedBy>profils</cp:lastModifiedBy>
  <cp:revision>2</cp:revision>
  <cp:lastPrinted>2019-11-04T11:51:00Z</cp:lastPrinted>
  <dcterms:created xsi:type="dcterms:W3CDTF">2019-11-04T11:54:00Z</dcterms:created>
  <dcterms:modified xsi:type="dcterms:W3CDTF">2019-11-04T11:54:00Z</dcterms:modified>
</cp:coreProperties>
</file>