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FE" w:rsidRDefault="00B334CB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-434340</wp:posOffset>
            </wp:positionV>
            <wp:extent cx="1088390" cy="74295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F2C">
        <w:rPr>
          <w:rFonts w:cstheme="minorHAnsi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99.2pt;margin-top:-10.4pt;width:676.1pt;height:23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YtPwIAAHwEAAAOAAAAZHJzL2Uyb0RvYy54bWysVEuP0zAQviPxHyzfadpu2u1GTVewyyKk&#10;5SEtXLhNHKex8AvbbVJ+PWO7LYW9IXqI7JnxN4/vm65vRyXJnjsvjK7pbDKlhGtmWqG3Nf365eHV&#10;ihIfQLcgjeY1PXBPbzcvX6wHW/G56Y1suSMIon012Jr2IdiqKDzruQI/MZZrdHbGKQh4dduidTAg&#10;upLFfDpdFoNxrXWGce/Rep+ddJPwu46z8KnrPA9E1hRrC+nr0reJ32KzhmrrwPaCHcuAf6hCgdCY&#10;9Ax1DwHIzolnUEowZ7zpwoQZVZiuE4ynHrCb2fSvbp56sDz1gsPx9jwm//9g2cf9Z0dEW9M5JRoU&#10;UvQNiSItJ4GPgZOrOKLB+gojnyzGhvGNGZHq1K63j4Z99xhSXMTkBz5GN8MH0yIo7IJJL8bOqTgo&#10;bJ0gDHJyOPOACQlD42qxWpbX6GLom9+sykUiqoDq9No6H95xo0g81NQhzwkd9o8+xGqgOoXEZN5I&#10;0T4IKdMlaovfSUf2gKoAxrgOuR25U1hutpdT/GV9oBlVlM3LkxlTJJVGpJTwjyRSk6Gmyyus/HkB&#10;btuc00e4nCcCXtapRMDVkELhQM5BUPUc2re6TcINIGQ+42OpjyzEwWcKwtiMR/oa0x6QD2fyCuDK&#10;4qE37iclA8q/pv7HDhynRL7XqK+bWVnGfUmXcnE9x4u79DSXHtAMoWoaKMnHu5B3bGed2PaYKc9X&#10;m9eog04kiqJgclXHulHiaZDHdYw7dHlPUb//NDa/AAAA//8DAFBLAwQUAAYACAAAACEAVBlCSOUA&#10;AAAQAQAADwAAAGRycy9kb3ducmV2LnhtbEyPzU7DMBCE70i8g7VI3FobQ0NJ41SIiiOVaEFVb27s&#10;/EC8jmInDW/P9gSXlUY7Oztftp5cy0bbh8ajgru5AGax8KbBSsHH/nW2BBaiRqNbj1bBjw2wzq+v&#10;Mp0af8Z3O+5ixSgEQ6oV1DF2KeehqK3TYe47i7Qrfe90JNlX3PT6TOGu5VKIhDvdIH2odWdfalt8&#10;7wan4A2Hw/222yfbqv2UX5vjWJaPo1K3N9NmReN5BSzaKf5dwIWB+kNOxU5+QBNYS/pp+UBWBTMp&#10;COTiWCxEAuykQCYSeJ7x/yD5LwAAAP//AwBQSwECLQAUAAYACAAAACEAtoM4kv4AAADhAQAAEwAA&#10;AAAAAAAAAAAAAAAAAAAAW0NvbnRlbnRfVHlwZXNdLnhtbFBLAQItABQABgAIAAAAIQA4/SH/1gAA&#10;AJQBAAALAAAAAAAAAAAAAAAAAC8BAABfcmVscy8ucmVsc1BLAQItABQABgAIAAAAIQCGmgYtPwIA&#10;AHwEAAAOAAAAAAAAAAAAAAAAAC4CAABkcnMvZTJvRG9jLnhtbFBLAQItABQABgAIAAAAIQBUGUJI&#10;5QAAABABAAAPAAAAAAAAAAAAAAAAAJkEAABkcnMvZG93bnJldi54bWxQSwUGAAAAAAQABADzAAAA&#10;qwUAAAAA&#10;" fillcolor="#bdd6ee [1300]" strokeweight=".5pt">
            <v:path arrowok="t"/>
            <v:textbox>
              <w:txbxContent>
                <w:p w:rsidR="002F68A6" w:rsidRPr="00C743FE" w:rsidRDefault="002F68A6" w:rsidP="00DD29E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ANNEXE N°1 : CADRE ACADÉMIQUE DE CONCEPTION DES 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B6754">
                    <w:rPr>
                      <w:b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P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EPS</w:t>
                  </w:r>
                  <w:r w:rsidR="00E248E5">
                    <w:rPr>
                      <w:b/>
                      <w:bCs/>
                      <w:sz w:val="24"/>
                      <w:szCs w:val="24"/>
                    </w:rPr>
                    <w:t xml:space="preserve"> / CA4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1C5B6A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E248E5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</w:tr>
      <w:tr w:rsidR="00DD29E7" w:rsidTr="00DD29E7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DD29E7" w:rsidRDefault="00DD29E7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:rsidR="00DD29E7" w:rsidRPr="00247668" w:rsidRDefault="00DD29E7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746AD" w:rsidRPr="00FE0885" w:rsidRDefault="002746AD" w:rsidP="00FB73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/>
      </w:tblPr>
      <w:tblGrid>
        <w:gridCol w:w="15735"/>
      </w:tblGrid>
      <w:tr w:rsidR="00DD29E7" w:rsidRPr="007250F5" w:rsidTr="00FE0885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:rsidR="00DD29E7" w:rsidRPr="00C743FE" w:rsidRDefault="00DD29E7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:rsidR="00DD29E7" w:rsidRPr="004A5F4D" w:rsidRDefault="00DD29E7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:rsidR="00DD29E7" w:rsidRPr="004A5F4D" w:rsidRDefault="00DD29E7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:rsidR="00DD29E7" w:rsidRDefault="001F6BC8" w:rsidP="001F6BC8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:rsidR="00DD29E7" w:rsidRDefault="00DD29E7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:rsidR="00DD29E7" w:rsidRPr="00FB730E" w:rsidRDefault="00DD29E7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DD29E7" w:rsidRPr="007250F5" w:rsidRDefault="00DD29E7" w:rsidP="002746AD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/>
      </w:tblPr>
      <w:tblGrid>
        <w:gridCol w:w="5245"/>
        <w:gridCol w:w="2552"/>
        <w:gridCol w:w="2551"/>
        <w:gridCol w:w="2552"/>
        <w:gridCol w:w="2835"/>
      </w:tblGrid>
      <w:tr w:rsidR="00247668" w:rsidRPr="007250F5" w:rsidTr="001F6BC8">
        <w:tc>
          <w:tcPr>
            <w:tcW w:w="5245" w:type="dxa"/>
            <w:shd w:val="clear" w:color="auto" w:fill="D9D9D9" w:themeFill="background1" w:themeFillShade="D9"/>
          </w:tcPr>
          <w:p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</w:t>
            </w:r>
            <w:r w:rsidR="00DD29E7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en fin de séquence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(</w:t>
            </w:r>
            <w:r w:rsidR="00861B9F" w:rsidRPr="001B68E2">
              <w:rPr>
                <w:rFonts w:cstheme="minorHAnsi"/>
                <w:b/>
                <w:bCs/>
                <w:i/>
                <w:iCs/>
                <w:color w:val="FF0000"/>
              </w:rPr>
              <w:t>sur 12 points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:rsidTr="00861B9F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:rsidR="00EA7FDD" w:rsidRPr="001F6BC8" w:rsidRDefault="00E608A3" w:rsidP="001B68E2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>AFL</w:t>
            </w:r>
            <w:r w:rsidR="00DD29E7" w:rsidRPr="00DD29E7">
              <w:rPr>
                <w:rFonts w:cstheme="minorHAnsi"/>
                <w:b/>
                <w:color w:val="000000" w:themeColor="text1"/>
              </w:rPr>
              <w:t>P</w:t>
            </w:r>
            <w:r w:rsidRPr="00DD29E7">
              <w:rPr>
                <w:rFonts w:cstheme="minorHAnsi"/>
                <w:b/>
                <w:color w:val="000000" w:themeColor="text1"/>
              </w:rPr>
              <w:t xml:space="preserve"> 1</w:t>
            </w:r>
            <w:r w:rsidR="00247668" w:rsidRPr="00DD29E7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3B6754" w:rsidRPr="003B6754">
              <w:rPr>
                <w:rFonts w:cstheme="minorHAnsi"/>
                <w:bCs/>
                <w:color w:val="000000" w:themeColor="text1"/>
              </w:rPr>
              <w:t>Réaliser des choix tactiques et stratégiq</w:t>
            </w:r>
            <w:r w:rsidR="003B6754" w:rsidRPr="00C05B9B">
              <w:rPr>
                <w:rFonts w:cstheme="minorHAnsi"/>
                <w:bCs/>
                <w:color w:val="000000" w:themeColor="text1"/>
              </w:rPr>
              <w:t>ue</w:t>
            </w:r>
            <w:r w:rsidR="00FC5179" w:rsidRPr="00C05B9B">
              <w:rPr>
                <w:rFonts w:cstheme="minorHAnsi"/>
                <w:bCs/>
                <w:color w:val="000000" w:themeColor="text1"/>
              </w:rPr>
              <w:t>s</w:t>
            </w:r>
            <w:r w:rsidR="003B6754" w:rsidRPr="003B6754">
              <w:rPr>
                <w:rFonts w:cstheme="minorHAnsi"/>
                <w:bCs/>
                <w:color w:val="000000" w:themeColor="text1"/>
              </w:rPr>
              <w:t xml:space="preserve"> pour faire basculer le rapport de force en sa faveur est marquer le point</w:t>
            </w:r>
            <w:r w:rsidR="001B68E2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1B68E2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(</w:t>
            </w:r>
            <w:r w:rsidR="001B68E2" w:rsidRPr="001B68E2">
              <w:rPr>
                <w:rFonts w:cstheme="minorHAnsi"/>
                <w:b/>
                <w:bCs/>
                <w:i/>
                <w:iCs/>
                <w:color w:val="FF0000"/>
              </w:rPr>
              <w:t xml:space="preserve">sur </w:t>
            </w:r>
            <w:r w:rsidR="001B68E2">
              <w:rPr>
                <w:rFonts w:cstheme="minorHAnsi"/>
                <w:b/>
                <w:bCs/>
                <w:i/>
                <w:iCs/>
                <w:color w:val="FF0000"/>
              </w:rPr>
              <w:t xml:space="preserve">7 </w:t>
            </w:r>
            <w:r w:rsidR="001B68E2" w:rsidRPr="001B68E2">
              <w:rPr>
                <w:rFonts w:cstheme="minorHAnsi"/>
                <w:b/>
                <w:bCs/>
                <w:i/>
                <w:iCs/>
                <w:color w:val="FF0000"/>
              </w:rPr>
              <w:t>points</w:t>
            </w:r>
            <w:r w:rsidR="001B68E2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2109D" w:rsidRPr="007250F5" w:rsidTr="002F68A6">
        <w:trPr>
          <w:trHeight w:val="1502"/>
        </w:trPr>
        <w:tc>
          <w:tcPr>
            <w:tcW w:w="5245" w:type="dxa"/>
            <w:tcBorders>
              <w:bottom w:val="nil"/>
            </w:tcBorders>
            <w:shd w:val="clear" w:color="auto" w:fill="D9D9D9" w:themeFill="background1" w:themeFillShade="D9"/>
          </w:tcPr>
          <w:p w:rsidR="00854F1A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>de l’AFL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 xml:space="preserve"> 1 </w:t>
            </w:r>
            <w:r w:rsidR="00C829F0" w:rsidRPr="001F6BC8">
              <w:rPr>
                <w:rFonts w:cstheme="minorHAnsi"/>
                <w:i/>
                <w:iCs/>
                <w:color w:val="000000" w:themeColor="text1"/>
              </w:rPr>
              <w:t>:</w:t>
            </w:r>
          </w:p>
          <w:p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:rsidR="002F68A6" w:rsidRPr="001F6BC8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2F68A6" w:rsidRPr="007250F5" w:rsidTr="002F68A6">
        <w:trPr>
          <w:trHeight w:val="203"/>
        </w:trPr>
        <w:tc>
          <w:tcPr>
            <w:tcW w:w="5245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F68A6" w:rsidRPr="00FE0885" w:rsidRDefault="002F68A6" w:rsidP="001F6BC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2F68A6" w:rsidRDefault="00B676BB" w:rsidP="001F6BC8">
            <w:pPr>
              <w:jc w:val="center"/>
              <w:rPr>
                <w:bCs/>
                <w:sz w:val="16"/>
                <w:szCs w:val="16"/>
              </w:rPr>
            </w:pPr>
            <w:r w:rsidRPr="0092182A">
              <w:rPr>
                <w:bCs/>
                <w:sz w:val="16"/>
                <w:szCs w:val="16"/>
              </w:rPr>
              <w:t>Gain des Matchs</w:t>
            </w:r>
          </w:p>
          <w:p w:rsidR="0092182A" w:rsidRPr="0092182A" w:rsidRDefault="00E32F2C" w:rsidP="001F6B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32" type="#_x0000_t32" style="position:absolute;left:0;text-align:left;margin-left:14.7pt;margin-top:3.6pt;width:82.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+wEAAEcEAAAOAAAAZHJzL2Uyb0RvYy54bWysU8Fu1DAQvSPxD5bvbLKrdouizfawBS4V&#10;rGj5gKkz3lg4tjV2N9k/4j/4MWxnE6CtkEBcrDgz7817M+PN9dBpdkTyypqaLxclZ2iEbZQ51PzL&#10;/fs3bznzAUwD2hqs+Qk9v96+frXpXYUr21rdILFIYnzVu5q3IbiqKLxosQO/sA5NDEpLHYR4pUPR&#10;EPSRvdPFqizXRW+pcWQFeh//3oxBvs38UqIIn6T0GJiuedQW8kn5fEhnsd1AdSBwrRJnGfAPKjpQ&#10;JhadqW4gAHsk9YyqU4KstzIshO0KK6USmD1EN8vyiZu7FhxmL7E53s1t8v+PVnw87omppuZrzgx0&#10;cUQ7a0zsGz4Sa8iqwOCIgkn9/VscClunlvXOVxG5M3tKpsVg7tytFV99jBW/BdPFuzFtkNSl9Oia&#10;DXkEp3kEOAQm4s9leXF1dRknJaZYAdUEdOTDB7QdSx8194FAHdpwFmxpmUcAx1sfkhCoJkCqqg3r&#10;a766vCjLnNYiNO9Mw8LJRdOBFJiDxnEhAij9ciySanM2OfrKDsNJ41jkM8rYzuQkV8mLjDtN7Ahx&#10;BUEINGGZqmSmmJ1gUmk9A0d5fwSe8xMU85L/DXhG5MrWhBncKWPpJdlhmCTLMX/qwOg7teDBNqc9&#10;TfOP25odnl9Weg6/3jP85/vf/gAAAP//AwBQSwMEFAAGAAgAAAAhABHnJ/vgAAAACwEAAA8AAABk&#10;cnMvZG93bnJldi54bWxMj0tPwzAQhO9I/AdrkbhRh6g8ksapUBHckOhDcN3EbpwSr6PYbQO/ni2X&#10;clnp0+zOzhTz0XXiYIbQelJwO0lAGKq9bqlRsFm/3DyCCBFJY+fJKPg2Aebl5UWBufZHWprDKjaC&#10;TSjkqMDG2OdShtoah2Hie0Osbf3gMDIOjdQDHtncdTJNknvpsCX+YLE3C2vqr9XeKfB6ae/e9c9b&#10;td1tcPGZrV8/xp1S11fj84zH0wxENGM8X8CpA+eHkoNVfk86iE5Bmk15U8FDCuIkZ1Pm6o9lWcj/&#10;HcpfAAAA//8DAFBLAQItABQABgAIAAAAIQC2gziS/gAAAOEBAAATAAAAAAAAAAAAAAAAAAAAAABb&#10;Q29udGVudF9UeXBlc10ueG1sUEsBAi0AFAAGAAgAAAAhADj9If/WAAAAlAEAAAsAAAAAAAAAAAAA&#10;AAAALwEAAF9yZWxzLy5yZWxzUEsBAi0AFAAGAAgAAAAhAOQCR+T7AQAARwQAAA4AAAAAAAAAAAAA&#10;AAAALgIAAGRycy9lMm9Eb2MueG1sUEsBAi0AFAAGAAgAAAAhABHnJ/vgAAAACwEAAA8AAAAAAAAA&#10;AAAAAAAAVQQAAGRycy9kb3ducmV2LnhtbFBLBQYAAAAABAAEAPMAAABiBQAAAAA=&#10;" strokecolor="#5b9bd5 [3204]" strokeweight="2pt">
                  <v:stroke startarrow="block" endarrow="block" joinstyle="miter"/>
                  <o:lock v:ext="edit" shapetype="f"/>
                </v:shape>
              </w:pic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2F68A6" w:rsidRPr="0092182A" w:rsidRDefault="00E32F2C" w:rsidP="00E248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w:pict>
                <v:shape id="Connecteur droit avec flèche 7" o:spid="_x0000_s1031" type="#_x0000_t32" style="position:absolute;left:0;text-align:left;margin-left:19.75pt;margin-top:12.35pt;width:82.5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cy+gEAAEcEAAAOAAAAZHJzL2Uyb0RvYy54bWysU9uO0zAQfUfiHyy/06TVLkVR033oAi8r&#10;qFj4gFln3Fg4tjX2Nukf8R/8GLZz4bZCAvFixZk5Z86ZGe9uhk6zM5JX1tR8vSo5QyNso8yp5p8+&#10;vnnxijMfwDSgrcGaX9Dzm/3zZ7veVbixrdUNEoskxle9q3kbgquKwosWO/Ar69DEoLTUQYhXOhUN&#10;QR/ZO11syvJl0VtqHFmB3se/t2OQ7zO/lCjCeyk9BqZrHrWFfFI+H9JZ7HdQnQhcq8QkA/5BRQfK&#10;xKIL1S0EYI+kfqPqlCDrrQwrYbvCSqkEZg/Rzbr8xc19Cw6zl9gc75Y2+f9HK96dj8RUU/MtZwa6&#10;OKKDNSb2DR+JNWRVYHBGwaT++iUOhW1Ty3rnq4g8mCMl02Iw9+7Ois8+xoqfguni3Zg2SOpSenTN&#10;hjyCyzICHAIT8ee6vNpur+OkxBwroJqBjnx4i7Zj6aPmPhCoUxsmwZbWeQRwvvMhCYFqBqSq2rC+&#10;5pvrq7LMaS1C89o0LFxcNB1IgTlpHBcigNJPxyKpNpPJ0Vd2GC4axyIfUMZ2Jie5Sl5kPGhiZ4gr&#10;CEKgCetUJTPF7ASTSusFOMr7I3DKT1DMS/434AWRK1sTFnCnjKWnZIdhlizH/LkDo+/UggfbXI40&#10;zz9ua3Y4vaz0HH68Z/j397//BgAA//8DAFBLAwQUAAYACAAAACEAA+YHh+AAAAANAQAADwAAAGRy&#10;cy9kb3ducmV2LnhtbExPTU/DMAy9I/EfIiNxYyllY6xrOqEhuCGxD8HVbbymo0mqJtsKvx4jDuxi&#10;ye/Z7yNfDLYVR+pD452C21ECglzldeNqBdvN880DiBDRaWy9IwVfFGBRXF7kmGl/cis6rmMtWMSF&#10;DBWYGLtMylAZshhGviPH3M73FiOvfS11jycWt61Mk+ReWmwcOxjsaGmo+lwfrAKvV2bypr9fy91+&#10;i8uP2eblfdgrdX01PM15PM5BRBri/wf8duD8UHCw0h+cDqJVcDeb8KWCdDwFwXyajBko/wBZ5PK8&#10;RfEDAAD//wMAUEsBAi0AFAAGAAgAAAAhALaDOJL+AAAA4QEAABMAAAAAAAAAAAAAAAAAAAAAAFtD&#10;b250ZW50X1R5cGVzXS54bWxQSwECLQAUAAYACAAAACEAOP0h/9YAAACUAQAACwAAAAAAAAAAAAAA&#10;AAAvAQAAX3JlbHMvLnJlbHNQSwECLQAUAAYACAAAACEAoh+nMvoBAABHBAAADgAAAAAAAAAAAAAA&#10;AAAuAgAAZHJzL2Uyb0RvYy54bWxQSwECLQAUAAYACAAAACEAA+YHh+AAAAANAQAADwAAAAAAAAAA&#10;AAAAAABUBAAAZHJzL2Rvd25yZXYueG1sUEsFBgAAAAAEAAQA8wAAAGEFAAAAAA==&#10;" strokecolor="#5b9bd5 [3204]" strokeweight="2pt">
                  <v:stroke startarrow="block" endarrow="block" joinstyle="miter"/>
                  <o:lock v:ext="edit" shapetype="f"/>
                </v:shape>
              </w:pict>
            </w:r>
            <w:r>
              <w:rPr>
                <w:bCs/>
                <w:noProof/>
                <w:sz w:val="16"/>
                <w:szCs w:val="16"/>
                <w:lang w:eastAsia="fr-FR"/>
              </w:rPr>
              <w:pict>
                <v:shape id="Connecteur droit avec flèche 5" o:spid="_x0000_s1030" type="#_x0000_t32" style="position:absolute;left:0;text-align:left;margin-left:417.1pt;margin-top:386.25pt;width:120pt;height:.7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a39QEAAEAEAAAOAAAAZHJzL2Uyb0RvYy54bWysU82OEzEMviPxDlHudKYVRTDqdA9d4LKC&#10;FQsP4M04nYhMEjnZdvpGvAcvhpNph7+VEIiLlcT+Pvuznc3VOFhxQIrGu1YuF7UU6JTvjNu38tPH&#10;N89eShETuA6sd9jKE0Z5tX36ZHMMDa58722HJJjExeYYWtmnFJqqiqrHAeLCB3Ts1J4GSHylfdUR&#10;HJl9sNWqrl9UR09dIK8wRn69npxyW/i1RpXeax0xCdtKri0VS8XeZ1ttN9DsCUJv1LkM+IcqBjCO&#10;k85U15BAPJD5jWowinz0Oi2UHyqvtVFYNLCaZf2LmrseAhYt3JwY5jbF/0er3h1uSZiulWspHAw8&#10;op13jvuGDyQ68iYJOKAS2n79wkMR69yyY4gNI3fulrJoNbq7cOPV58i+6idnvsQwhY2ahhzOqsVY&#10;RnCaR4BjEoofl+vV87rmSSn2vVqvSroKmgs2UExv0Q8iH1oZE4HZ9+lcs6dlmQIcbmLKtUBzAeTE&#10;1mXbI3SvXSfSKbDaRAbc3uK0CQmMfdzHVBle1E2CirR0sjhRf0DNfcwSSgllg3FnSRyAdw+UQpeW&#10;OUth4ugM08baGVj/GXiOz1As2/034BlRMnuXZvBgnKfHsqfxUrKe4i8dmHTnFtz77nRLl8HzmhaF&#10;5y+V/8GP9wL//vG33wAAAP//AwBQSwMEFAAGAAgAAAAhAH5t4TnhAAAAEQEAAA8AAABkcnMvZG93&#10;bnJldi54bWxMT8tOwzAQvCPxD9YicaM2oZA2jVMhEPRWiRaJqxNvk4h4HdnOg7/HOcFlpZ2dnUe+&#10;n03HRnS+tSThfiWAIVVWt1RL+Dy/3W2A+aBIq84SSvhBD/vi+ipXmbYTfeB4CjWLIuQzJaEJoc84&#10;91WDRvmV7ZHi7WKdUSGurubaqSmKm44nQjxxo1qKDo3q8aXB6vs0GAn0NYtz3YvLcRoPpdu+h8Ef&#10;tlLe3syvuzied8ACzuHvA5YOMT8UMVhpB9KedRI2D+skUiWkafIIbGGIdIHKBVoL4EXO/zcpfgEA&#10;AP//AwBQSwECLQAUAAYACAAAACEAtoM4kv4AAADhAQAAEwAAAAAAAAAAAAAAAAAAAAAAW0NvbnRl&#10;bnRfVHlwZXNdLnhtbFBLAQItABQABgAIAAAAIQA4/SH/1gAAAJQBAAALAAAAAAAAAAAAAAAAAC8B&#10;AABfcmVscy8ucmVsc1BLAQItABQABgAIAAAAIQCSaYa39QEAAEAEAAAOAAAAAAAAAAAAAAAAAC4C&#10;AABkcnMvZTJvRG9jLnhtbFBLAQItABQABgAIAAAAIQB+beE54QAAABEBAAAPAAAAAAAAAAAAAAAA&#10;AE8EAABkcnMvZG93bnJldi54bWxQSwUGAAAAAAQABADzAAAAXQUAAAAA&#10;" strokecolor="#5b9bd5 [3204]" strokeweight=".5pt">
                  <v:stroke startarrow="block" endarrow="block" joinstyle="miter"/>
                  <o:lock v:ext="edit" shapetype="f"/>
                </v:shape>
              </w:pict>
            </w:r>
            <w:r w:rsidR="00B676BB" w:rsidRPr="0092182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  <w:lang w:eastAsia="fr-FR"/>
              </w:rPr>
              <w:pict>
                <v:shape id="Connecteur droit avec flèche 15" o:spid="_x0000_s1029" type="#_x0000_t32" style="position:absolute;left:0;text-align:left;margin-left:422.25pt;margin-top:386.25pt;width:120pt;height: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8a9gEAAEIEAAAOAAAAZHJzL2Uyb0RvYy54bWysU9uO0zAQfUfiH6y806QVRRA13Ycu8LKC&#10;FQsfMOuMGwvfNPa26R/xH/wYY6cNt5UQiBcrzsw5M2fOeHM1WiMOSFF711XLRVMJdNL32u276tPH&#10;N89eViImcD0Y77CrThirq+3TJ5tjaHHlB296JMEkLrbH0FVDSqGt6ygHtBAXPqDjoPJkIfGV9nVP&#10;cGR2a+pV07yoj576QF5ijPz3egpW28KvFMr0XqmISZiu4t5SOamc9/mstxto9wRh0PLcBvxDFxa0&#10;46Iz1TUkEA+kf6OyWpKPXqWF9Lb2SmmJRQOrWTa/qLkbIGDRwsOJYR5T/H+08t3hloTu2bt1JRxY&#10;9mjnnePB4QOJnrxOAg4ohTJfv7ArgvN4aMcQW8bu3C1l2XJ0d+HGy8+RY/VPwXyJYUobFdmczrrF&#10;WEw4zSbgmITkn8v16nnTsFeSY6/Wq1KuhvaCDRTTW/RW5I+uiolA74d0btrTsvgAh5uYci/QXgC5&#10;sHH5HBD6164X6RRYbiINbm9w2oUE2jweY6oML+omQUVaOhmcqD+g4klmCaWFssO4MyQOwNsHUqJL&#10;y1ylMHF2hiltzAxs/gw852colv3+G/CMKJW9SzPYaufpseppvLSspvzLBCbdeQT3vj/d0sV4XtSi&#10;8Pyo8kv48V7g35/+9hsAAAD//wMAUEsDBBQABgAIAAAAIQCV3shv4QAAABEBAAAPAAAAZHJzL2Rv&#10;d25yZXYueG1sTE9NT8MwDL0j8R8iI3FjyabCuq7phECwGxIbEte0ydpqjVMl6Qf/HvcEF8t+fn5+&#10;Lz/MtmOj8aF1KGG9EsAMVk63WEv4Or89pMBCVKhV59BI+DEBDsXtTa4y7Sb8NOMp1oxEMGRKQhNj&#10;n3EeqsZYFVauN0i7i/NWRRp9zbVXE4nbjm+EeOJWtUgfGtWbl8ZU19NgJeD3LM51Ly4f03gs/e49&#10;DuG4k/L+bn7dU3neA4tmjn8XsGQg/1CQsdINqAPrJKRJ8khUCdvthpqFIdIFKhcoEcCLnP9PUvwC&#10;AAD//wMAUEsBAi0AFAAGAAgAAAAhALaDOJL+AAAA4QEAABMAAAAAAAAAAAAAAAAAAAAAAFtDb250&#10;ZW50X1R5cGVzXS54bWxQSwECLQAUAAYACAAAACEAOP0h/9YAAACUAQAACwAAAAAAAAAAAAAAAAAv&#10;AQAAX3JlbHMvLnJlbHNQSwECLQAUAAYACAAAACEAo1PPGvYBAABCBAAADgAAAAAAAAAAAAAAAAAu&#10;AgAAZHJzL2Uyb0RvYy54bWxQSwECLQAUAAYACAAAACEAld7Ib+EAAAARAQAADwAAAAAAAAAAAAAA&#10;AABQBAAAZHJzL2Rvd25yZXYueG1sUEsFBgAAAAAEAAQA8wAAAF4FAAAAAA==&#10;" strokecolor="#5b9bd5 [3204]" strokeweight=".5pt">
                  <v:stroke startarrow="block" endarrow="block" joinstyle="miter"/>
                  <o:lock v:ext="edit" shapetype="f"/>
                </v:shape>
              </w:pict>
            </w:r>
            <w:r w:rsidR="00B676BB" w:rsidRPr="0092182A">
              <w:rPr>
                <w:bCs/>
                <w:sz w:val="16"/>
                <w:szCs w:val="16"/>
              </w:rPr>
              <w:t xml:space="preserve"> Gain des Matchs</w:t>
            </w:r>
            <w:r w:rsidR="00B676BB" w:rsidRPr="0092182A">
              <w:rPr>
                <w:bCs/>
                <w:noProof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F68A6" w:rsidRPr="0092182A" w:rsidRDefault="00E32F2C" w:rsidP="00B676BB">
            <w:pPr>
              <w:jc w:val="center"/>
              <w:rPr>
                <w:b/>
                <w:bCs/>
                <w:sz w:val="16"/>
                <w:szCs w:val="16"/>
              </w:rPr>
            </w:pPr>
            <w:r w:rsidRPr="00E32F2C">
              <w:rPr>
                <w:bCs/>
                <w:noProof/>
                <w:sz w:val="16"/>
                <w:szCs w:val="16"/>
                <w:lang w:eastAsia="fr-FR"/>
              </w:rPr>
              <w:pict>
                <v:shape id="Connecteur droit avec flèche 8" o:spid="_x0000_s1028" type="#_x0000_t32" style="position:absolute;left:0;text-align:left;margin-left:17.45pt;margin-top:12.35pt;width:82.5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F++wEAAEcEAAAOAAAAZHJzL2Uyb0RvYy54bWysU0tu2zAQ3RfoHQjua8lG0gSC5Syctpug&#10;NZr0ABNqaBGlSIJkLPlGvUcv1iH16S8o0KIbQtTMe/PezHB7M3SandAHZU3N16uSMzTCNsoca/7p&#10;4e2ra85CBNOAtgZrfsbAb3YvX2x7V+HGtlY36BmRmFD1ruZtjK4qiiBa7CCsrENDQWl9B5Gu/lg0&#10;Hnpi73SxKcvXRW9947wVGAL9vR2DfJf5pUQRP0gZMDJdc9IW8+nz+ZjOYreF6ujBtUpMMuAfVHSg&#10;DBVdqG4hAnvy6jeqTglvg5VxJWxXWCmVwOyB3KzLX9zct+Awe6HmBLe0Kfw/WvH+dPBMNTWnQRno&#10;aER7awz1DZ88a7xVkcEJBZP66xcaCrtOLetdqAi5NwefTIvB3Ls7Kz4HihU/BdMluDFtkL5L6eSa&#10;DXkE52UEOEQm6Oe6vLi6uqRJiTlWQDUDnQ/xHdqOpY+ah+hBHds4CbZ+nUcAp7sQkxCoZkCqqg3r&#10;a765vCjLnNYiNG9Mw+LZkenoFZijxnEhIij9fIxItZlMjr6yw3jWOBb5iJLamZzkKnmRca89OwGt&#10;IAiBJq5TlcxE2QkmldYLcJT3R+CUn6CYl/xvwAsiV7YmLuBOGeufkx2HWbIc8+cOjL5TCx5tcz74&#10;ef60rdnh9LLSc/jxnuHf3//uGwAAAP//AwBQSwMEFAAGAAgAAAAhABJ1WNngAAAADQEAAA8AAABk&#10;cnMvZG93bnJldi54bWxMT8lOwzAQvSPxD9YgcaMOpSxJ41SoCG5IdBFcnXgap8TjKHbbtF/PVBzg&#10;MtK8N/OWfDa4VuyxD40nBbejBARS5U1DtYL16vXmCUSImoxuPaGCIwaYFZcXuc6MP9AC98tYCxah&#10;kGkFNsYukzJUFp0OI98hMbfxvdOR176WptcHFnetHCfJg3S6IXawusO5xep7uXMKvFnY+w9zei83&#10;27Wef6Wrt89hq9T11fAy5fE8BRFxiH8fcO7A+aHgYKXfkQmiVXA3SflSwXjyCOLMpykD5S8gi1z+&#10;b1H8AAAA//8DAFBLAQItABQABgAIAAAAIQC2gziS/gAAAOEBAAATAAAAAAAAAAAAAAAAAAAAAABb&#10;Q29udGVudF9UeXBlc10ueG1sUEsBAi0AFAAGAAgAAAAhADj9If/WAAAAlAEAAAsAAAAAAAAAAAAA&#10;AAAALwEAAF9yZWxzLy5yZWxzUEsBAi0AFAAGAAgAAAAhAMayIX77AQAARwQAAA4AAAAAAAAAAAAA&#10;AAAALgIAAGRycy9lMm9Eb2MueG1sUEsBAi0AFAAGAAgAAAAhABJ1WNngAAAADQEAAA8AAAAAAAAA&#10;AAAAAAAAVQQAAGRycy9kb3ducmV2LnhtbFBLBQYAAAAABAAEAPMAAABiBQAAAAA=&#10;" strokecolor="#5b9bd5 [3204]" strokeweight="2pt">
                  <v:stroke startarrow="block" endarrow="block" joinstyle="miter"/>
                  <o:lock v:ext="edit" shapetype="f"/>
                </v:shape>
              </w:pict>
            </w:r>
            <w:r w:rsidR="00B676BB" w:rsidRPr="0092182A">
              <w:rPr>
                <w:bCs/>
                <w:sz w:val="16"/>
                <w:szCs w:val="16"/>
              </w:rPr>
              <w:t xml:space="preserve"> Gain des Matchs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2F68A6" w:rsidRPr="0092182A" w:rsidRDefault="00E32F2C" w:rsidP="00B676BB">
            <w:pPr>
              <w:jc w:val="center"/>
              <w:rPr>
                <w:b/>
                <w:bCs/>
                <w:sz w:val="16"/>
                <w:szCs w:val="16"/>
              </w:rPr>
            </w:pPr>
            <w:r w:rsidRPr="00E32F2C">
              <w:rPr>
                <w:bCs/>
                <w:noProof/>
                <w:sz w:val="16"/>
                <w:szCs w:val="16"/>
                <w:lang w:eastAsia="fr-FR"/>
              </w:rPr>
              <w:pict>
                <v:shape id="Connecteur droit avec flèche 10" o:spid="_x0000_s1027" type="#_x0000_t32" style="position:absolute;left:0;text-align:left;margin-left:22.6pt;margin-top:12.35pt;width:82.5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Lz/AEAAEkEAAAOAAAAZHJzL2Uyb0RvYy54bWysVNtu1DAQfUfiH6y8s8muWoqizfZhC7xU&#10;UFH4gKkz3lg4tjV2N9k/4j/4McbOJtwqJBAvVpyZc+acmUm212NvxBEpaGebYr2qCoFWulbbQ1N8&#10;+vjmxatChAi2BeMsNsUJQ3G9e/5sO/gaN65zpkUSTGJDPfim6GL0dVkG2WEPYeU8Wg4qRz1EvtKh&#10;bAkGZu9Nuamql+XgqPXkJIbAb2+mYLHL/EqhjO+VChiFaQrWFvNJ+XxIZ7nbQn0g8J2WZxnwDyp6&#10;0JaLLlQ3EEE8kv6NqteSXHAqrqTrS6eUlpg9sJt19Yub+w48Zi/cnOCXNoX/RyvfHe9I6JZnx+2x&#10;0POM9s5abhw+kmjJ6SjgiFIo8/ULT0VwHjdt8KFm7N7eUbItR3vvb538HDhW/hRMl+CntFFRn9LZ&#10;txjzEE7LEHCMQvLLdXVxdXXJYuQcK6GegZ5CfIuuF+mhKUIk0IcunhU7WuchwPE2xCQE6hmQqhor&#10;hqbYXF5UVU7rENrXthXx5Nl1JA32YHBaiQjaPB1jUmPPJidf2WE8GZyKfEDFDU1OcpW8yrg3JI7A&#10;SwhSoo3rVCUzcXaCKW3MApzk/RF4zk9QzGv+N+AFkSs7Gxdwr62jp2THcZaspvy5A5Pv1IIH157u&#10;aJ4/72t2eP620gfx4z3Dv/8Bdt8AAAD//wMAUEsDBBQABgAIAAAAIQAXGvq94AAAAA0BAAAPAAAA&#10;ZHJzL2Rvd25yZXYueG1sTE/JTsMwEL0j8Q/WIHGjTqOWJY1ToSK4IdFF7XUST+OU2I5itw18PVNx&#10;gMtI897MW/L5YFtxoj403ikYjxIQ5CqvG1cr2Kxf7x5BhIhOY+sdKfiiAPPi+irHTPuzW9JpFWvB&#10;Ii5kqMDE2GVShsqQxTDyHTnm9r63GHnta6l7PLO4bWWaJPfSYuPYwWBHC0PV5+poFXi9NNMP/f1e&#10;7g8bXOye1m/b4aDU7c3wMuPxPAMRaYh/H3DpwPmh4GClPzodRKtgMk35UkE6eQDBfDpOGCh/AVnk&#10;8n+L4gcAAP//AwBQSwECLQAUAAYACAAAACEAtoM4kv4AAADhAQAAEwAAAAAAAAAAAAAAAAAAAAAA&#10;W0NvbnRlbnRfVHlwZXNdLnhtbFBLAQItABQABgAIAAAAIQA4/SH/1gAAAJQBAAALAAAAAAAAAAAA&#10;AAAAAC8BAABfcmVscy8ucmVsc1BLAQItABQABgAIAAAAIQDozXLz/AEAAEkEAAAOAAAAAAAAAAAA&#10;AAAAAC4CAABkcnMvZTJvRG9jLnhtbFBLAQItABQABgAIAAAAIQAXGvq94AAAAA0BAAAPAAAAAAAA&#10;AAAAAAAAAFYEAABkcnMvZG93bnJldi54bWxQSwUGAAAAAAQABADzAAAAYwUAAAAA&#10;" strokecolor="#5b9bd5 [3204]" strokeweight="2pt">
                  <v:stroke startarrow="block" endarrow="block" joinstyle="miter"/>
                  <o:lock v:ext="edit" shapetype="f"/>
                </v:shape>
              </w:pict>
            </w:r>
            <w:r w:rsidR="00B676BB" w:rsidRPr="0092182A">
              <w:rPr>
                <w:bCs/>
                <w:sz w:val="16"/>
                <w:szCs w:val="16"/>
              </w:rPr>
              <w:t xml:space="preserve"> Gain des Matchs</w:t>
            </w:r>
          </w:p>
        </w:tc>
      </w:tr>
      <w:tr w:rsidR="002F68A6" w:rsidRPr="007250F5" w:rsidTr="002F68A6">
        <w:trPr>
          <w:trHeight w:val="202"/>
        </w:trPr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:rsidR="002F68A6" w:rsidRPr="002F68A6" w:rsidRDefault="002F68A6" w:rsidP="002F68A6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/>
      </w:tblPr>
      <w:tblGrid>
        <w:gridCol w:w="5245"/>
        <w:gridCol w:w="2551"/>
        <w:gridCol w:w="2552"/>
        <w:gridCol w:w="2551"/>
        <w:gridCol w:w="2836"/>
      </w:tblGrid>
      <w:tr w:rsidR="00D80DCA" w:rsidRPr="007250F5" w:rsidTr="00FB730E">
        <w:tc>
          <w:tcPr>
            <w:tcW w:w="5245" w:type="dxa"/>
            <w:shd w:val="clear" w:color="auto" w:fill="D9D9D9" w:themeFill="background1" w:themeFillShade="D9"/>
          </w:tcPr>
          <w:p w:rsidR="00292EE9" w:rsidRPr="007250F5" w:rsidRDefault="00247668" w:rsidP="001B68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3B6754">
              <w:rPr>
                <w:rFonts w:cstheme="minorHAnsi"/>
                <w:color w:val="000000" w:themeColor="text1"/>
              </w:rPr>
              <w:t>Mobiliser des techniques d’attaque effic</w:t>
            </w:r>
            <w:r w:rsidR="003B6754" w:rsidRPr="00C05B9B">
              <w:rPr>
                <w:rFonts w:cstheme="minorHAnsi"/>
                <w:color w:val="000000" w:themeColor="text1"/>
              </w:rPr>
              <w:t>ace</w:t>
            </w:r>
            <w:r w:rsidR="00FC5179" w:rsidRPr="00C05B9B">
              <w:rPr>
                <w:rFonts w:cstheme="minorHAnsi"/>
                <w:color w:val="000000" w:themeColor="text1"/>
              </w:rPr>
              <w:t>s</w:t>
            </w:r>
            <w:r w:rsidR="003B6754">
              <w:rPr>
                <w:rFonts w:cstheme="minorHAnsi"/>
                <w:color w:val="000000" w:themeColor="text1"/>
              </w:rPr>
              <w:t xml:space="preserve"> pour se créer et exploiter des occasions de marquer ; résister et neutraliser individuellement ou collectivement l’attaque adverse pour rééquilibrer le rapport de force</w:t>
            </w:r>
            <w:r w:rsidR="001B68E2">
              <w:rPr>
                <w:rFonts w:cstheme="minorHAnsi"/>
                <w:color w:val="000000" w:themeColor="text1"/>
              </w:rPr>
              <w:t xml:space="preserve"> </w:t>
            </w:r>
            <w:r w:rsidR="001B68E2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(</w:t>
            </w:r>
            <w:r w:rsidR="001B68E2" w:rsidRPr="001B68E2">
              <w:rPr>
                <w:rFonts w:cstheme="minorHAnsi"/>
                <w:b/>
                <w:bCs/>
                <w:i/>
                <w:iCs/>
                <w:color w:val="FF0000"/>
              </w:rPr>
              <w:t xml:space="preserve">sur </w:t>
            </w:r>
            <w:r w:rsidR="001B68E2">
              <w:rPr>
                <w:rFonts w:cstheme="minorHAnsi"/>
                <w:b/>
                <w:bCs/>
                <w:i/>
                <w:iCs/>
                <w:color w:val="FF0000"/>
              </w:rPr>
              <w:t>5</w:t>
            </w:r>
            <w:r w:rsidR="001B68E2" w:rsidRPr="001B68E2">
              <w:rPr>
                <w:rFonts w:cstheme="minorHAnsi"/>
                <w:b/>
                <w:bCs/>
                <w:i/>
                <w:iCs/>
                <w:color w:val="FF0000"/>
              </w:rPr>
              <w:t xml:space="preserve"> points</w:t>
            </w:r>
            <w:r w:rsidR="001B68E2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D80DCA" w:rsidRPr="007250F5" w:rsidTr="00FE0885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:rsidR="00E2673F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 de l’AFL</w:t>
            </w:r>
            <w:r w:rsidR="001F6BC8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2 : </w:t>
            </w: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A7FDD" w:rsidRDefault="00EA7FDD" w:rsidP="00247668">
      <w:pPr>
        <w:pStyle w:val="Sansinterligne"/>
        <w:rPr>
          <w:rFonts w:cstheme="minorHAnsi"/>
          <w:color w:val="000000" w:themeColor="text1"/>
        </w:rPr>
      </w:pPr>
    </w:p>
    <w:p w:rsidR="002F68A6" w:rsidRPr="007250F5" w:rsidRDefault="002F68A6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/>
      </w:tblPr>
      <w:tblGrid>
        <w:gridCol w:w="5245"/>
        <w:gridCol w:w="2552"/>
        <w:gridCol w:w="2551"/>
        <w:gridCol w:w="2552"/>
        <w:gridCol w:w="2835"/>
      </w:tblGrid>
      <w:tr w:rsidR="00861B9F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861B9F" w:rsidRPr="00247668" w:rsidRDefault="00861B9F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61B9F" w:rsidRPr="00861B9F" w:rsidRDefault="00861B9F" w:rsidP="00861B9F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AF35AC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AF35AC" w:rsidRPr="00861B9F" w:rsidRDefault="00E2673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3B6754">
              <w:rPr>
                <w:rFonts w:cstheme="minorHAnsi"/>
                <w:color w:val="000000" w:themeColor="text1"/>
              </w:rPr>
              <w:t>Analyser les forces et les faiblesses en présence par l’exploitation de données objectives pour faire des choix tactiques et stratégique</w:t>
            </w:r>
            <w:r w:rsidR="00081E8D">
              <w:rPr>
                <w:rFonts w:cstheme="minorHAnsi"/>
                <w:color w:val="000000" w:themeColor="text1"/>
              </w:rPr>
              <w:t>s</w:t>
            </w:r>
            <w:r w:rsidR="003B6754">
              <w:rPr>
                <w:rFonts w:cstheme="minorHAnsi"/>
                <w:color w:val="000000" w:themeColor="text1"/>
              </w:rPr>
              <w:t xml:space="preserve"> adapté</w:t>
            </w:r>
            <w:r w:rsidR="00081E8D">
              <w:rPr>
                <w:rFonts w:cstheme="minorHAnsi"/>
                <w:color w:val="000000" w:themeColor="text1"/>
              </w:rPr>
              <w:t>s</w:t>
            </w:r>
            <w:r w:rsidR="003B6754">
              <w:rPr>
                <w:rFonts w:cstheme="minorHAnsi"/>
                <w:color w:val="000000" w:themeColor="text1"/>
              </w:rPr>
              <w:t xml:space="preserve"> à une prochaine confrontation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:rsidTr="00FE0885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:rsidR="00E2673F" w:rsidRDefault="0012109D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</w:t>
            </w:r>
            <w:r w:rsidR="001957FD" w:rsidRPr="00861B9F">
              <w:rPr>
                <w:rFonts w:cstheme="minorHAnsi"/>
                <w:i/>
                <w:iCs/>
              </w:rPr>
              <w:t xml:space="preserve">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 w:rsidR="001957FD" w:rsidRPr="00861B9F">
              <w:rPr>
                <w:rFonts w:cstheme="minorHAnsi"/>
                <w:i/>
                <w:iCs/>
              </w:rPr>
              <w:t>3</w:t>
            </w:r>
            <w:r w:rsidR="00C37F4D">
              <w:rPr>
                <w:rFonts w:cstheme="minorHAnsi"/>
                <w:i/>
                <w:iCs/>
              </w:rPr>
              <w:t xml:space="preserve"> (</w:t>
            </w:r>
            <w:r w:rsidR="00081E8D">
              <w:rPr>
                <w:rFonts w:cstheme="minorHAnsi"/>
                <w:i/>
                <w:iCs/>
              </w:rPr>
              <w:t xml:space="preserve">analyse du jeu /choix tactiques et stratégiques) </w:t>
            </w:r>
            <w:r w:rsidR="001957FD" w:rsidRPr="00861B9F">
              <w:rPr>
                <w:rFonts w:cstheme="minorHAnsi"/>
                <w:i/>
                <w:iCs/>
              </w:rPr>
              <w:t>:</w:t>
            </w: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Pr="00861B9F" w:rsidRDefault="00101555" w:rsidP="0010155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</w:tr>
      <w:tr w:rsidR="006C36FC" w:rsidRPr="007250F5" w:rsidTr="00861B9F">
        <w:trPr>
          <w:trHeight w:val="272"/>
        </w:trPr>
        <w:tc>
          <w:tcPr>
            <w:tcW w:w="5245" w:type="dxa"/>
          </w:tcPr>
          <w:p w:rsidR="006C36FC" w:rsidRPr="007250F5" w:rsidRDefault="006C36FC" w:rsidP="006C36FC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</w:t>
            </w:r>
            <w:r>
              <w:rPr>
                <w:rFonts w:cstheme="minorHAnsi"/>
              </w:rPr>
              <w:t>4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61170685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6C36FC" w:rsidRPr="007250F5" w:rsidTr="00861B9F">
        <w:trPr>
          <w:trHeight w:val="272"/>
        </w:trPr>
        <w:tc>
          <w:tcPr>
            <w:tcW w:w="5245" w:type="dxa"/>
          </w:tcPr>
          <w:p w:rsidR="006C36FC" w:rsidRPr="007250F5" w:rsidRDefault="006C36FC" w:rsidP="006C36FC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</w:t>
            </w:r>
            <w:r>
              <w:rPr>
                <w:rFonts w:cstheme="minorHAnsi"/>
              </w:rPr>
              <w:t>6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75710389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6C36FC" w:rsidRPr="007250F5" w:rsidTr="00861B9F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6C36FC" w:rsidRPr="007250F5" w:rsidRDefault="006C36FC" w:rsidP="006C36FC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</w:t>
            </w:r>
            <w:r>
              <w:rPr>
                <w:rFonts w:cstheme="minorHAnsi"/>
              </w:rPr>
              <w:t>2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-1605265990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C36FC" w:rsidRPr="007250F5" w:rsidRDefault="00DF3C1F" w:rsidP="006C36F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6C36FC">
              <w:rPr>
                <w:rFonts w:cstheme="minorHAnsi"/>
                <w:color w:val="000000" w:themeColor="text1"/>
              </w:rPr>
              <w:t xml:space="preserve"> pts</w:t>
            </w:r>
          </w:p>
        </w:tc>
      </w:tr>
      <w:tr w:rsidR="006C36FC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6C36FC" w:rsidRPr="00861B9F" w:rsidRDefault="006C36FC" w:rsidP="006C36FC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Respecter et faire respecter les règles partagées pour que le jeu puisse se dérouler sereinement ; assumer plusieurs rôles sociaux pour permettre le bon déroulement du jeu</w:t>
            </w:r>
          </w:p>
        </w:tc>
        <w:tc>
          <w:tcPr>
            <w:tcW w:w="2552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6C36FC" w:rsidRPr="007250F5" w:rsidTr="00C37F4D">
        <w:trPr>
          <w:trHeight w:val="2599"/>
        </w:trPr>
        <w:tc>
          <w:tcPr>
            <w:tcW w:w="5245" w:type="dxa"/>
            <w:shd w:val="clear" w:color="auto" w:fill="D9D9D9" w:themeFill="background1" w:themeFillShade="D9"/>
          </w:tcPr>
          <w:p w:rsidR="006C36FC" w:rsidRDefault="006C36FC" w:rsidP="006C36FC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P4 </w:t>
            </w:r>
            <w:r w:rsidRPr="00861B9F">
              <w:rPr>
                <w:rFonts w:cstheme="minorHAnsi"/>
                <w:i/>
                <w:iCs/>
              </w:rPr>
              <w:t>:</w:t>
            </w:r>
            <w:r>
              <w:rPr>
                <w:rFonts w:cstheme="minorHAnsi"/>
                <w:i/>
                <w:iCs/>
              </w:rPr>
              <w:t xml:space="preserve"> (engagement, contrôle des émotions, respect des règles et rôles sociaux)</w:t>
            </w:r>
          </w:p>
          <w:p w:rsidR="006C36FC" w:rsidRDefault="006C36FC" w:rsidP="006C36FC">
            <w:pPr>
              <w:rPr>
                <w:rFonts w:cstheme="minorHAnsi"/>
                <w:i/>
                <w:iCs/>
              </w:rPr>
            </w:pPr>
          </w:p>
          <w:p w:rsidR="006C36FC" w:rsidRDefault="006C36FC" w:rsidP="006C36FC">
            <w:pPr>
              <w:rPr>
                <w:rFonts w:cstheme="minorHAnsi"/>
                <w:i/>
                <w:iCs/>
              </w:rPr>
            </w:pPr>
          </w:p>
          <w:p w:rsidR="006C36FC" w:rsidRDefault="006C36FC" w:rsidP="006C36FC">
            <w:pPr>
              <w:rPr>
                <w:rFonts w:cstheme="minorHAnsi"/>
                <w:i/>
                <w:iCs/>
              </w:rPr>
            </w:pPr>
          </w:p>
          <w:p w:rsidR="006C36FC" w:rsidRDefault="006C36FC" w:rsidP="006C36FC">
            <w:pPr>
              <w:rPr>
                <w:rFonts w:cstheme="minorHAnsi"/>
                <w:i/>
                <w:iCs/>
              </w:rPr>
            </w:pPr>
          </w:p>
          <w:p w:rsidR="006C36FC" w:rsidRPr="00861B9F" w:rsidRDefault="006C36FC" w:rsidP="006C36F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</w:tr>
      <w:tr w:rsidR="00DF3C1F" w:rsidRPr="007250F5" w:rsidTr="001B68E2">
        <w:trPr>
          <w:trHeight w:val="272"/>
        </w:trPr>
        <w:tc>
          <w:tcPr>
            <w:tcW w:w="5245" w:type="dxa"/>
          </w:tcPr>
          <w:p w:rsidR="00DF3C1F" w:rsidRPr="007250F5" w:rsidRDefault="00DF3C1F" w:rsidP="00DF3C1F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</w:t>
            </w:r>
            <w:r>
              <w:rPr>
                <w:rFonts w:cstheme="minorHAnsi"/>
              </w:rPr>
              <w:t>4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1027449853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DF3C1F" w:rsidRPr="007250F5" w:rsidTr="001B68E2">
        <w:trPr>
          <w:trHeight w:val="272"/>
        </w:trPr>
        <w:tc>
          <w:tcPr>
            <w:tcW w:w="5245" w:type="dxa"/>
          </w:tcPr>
          <w:p w:rsidR="00DF3C1F" w:rsidRPr="007250F5" w:rsidRDefault="00DF3C1F" w:rsidP="00DF3C1F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</w:t>
            </w:r>
            <w:r>
              <w:rPr>
                <w:rFonts w:cstheme="minorHAnsi"/>
              </w:rPr>
              <w:t>6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-198414994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DF3C1F" w:rsidRPr="007250F5" w:rsidTr="001B68E2">
        <w:trPr>
          <w:trHeight w:val="272"/>
        </w:trPr>
        <w:tc>
          <w:tcPr>
            <w:tcW w:w="5245" w:type="dxa"/>
          </w:tcPr>
          <w:p w:rsidR="00DF3C1F" w:rsidRPr="007250F5" w:rsidRDefault="00DF3C1F" w:rsidP="00DF3C1F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</w:t>
            </w:r>
            <w:r>
              <w:rPr>
                <w:rFonts w:cstheme="minorHAnsi"/>
              </w:rPr>
              <w:t>2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747612212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pts</w:t>
            </w:r>
          </w:p>
        </w:tc>
      </w:tr>
      <w:tr w:rsidR="006C36FC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6C36FC" w:rsidRPr="00861B9F" w:rsidRDefault="006C36FC" w:rsidP="006C36FC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Savoir se préparer, s’entraîner et récupérer pour faire preuve d’autonomie</w:t>
            </w:r>
          </w:p>
        </w:tc>
        <w:tc>
          <w:tcPr>
            <w:tcW w:w="2552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6C36FC" w:rsidRPr="007250F5" w:rsidTr="00861B9F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:rsidR="006C36FC" w:rsidRPr="00861B9F" w:rsidRDefault="006C36FC" w:rsidP="006C36FC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P5 </w:t>
            </w:r>
            <w:r w:rsidRPr="00861B9F">
              <w:rPr>
                <w:rFonts w:cstheme="minorHAnsi"/>
                <w:i/>
                <w:iCs/>
              </w:rPr>
              <w:t>:</w:t>
            </w:r>
            <w:r>
              <w:rPr>
                <w:rFonts w:cstheme="minorHAnsi"/>
                <w:i/>
                <w:iCs/>
              </w:rPr>
              <w:t xml:space="preserve"> (degré de préparation à l’effort attendu)</w:t>
            </w:r>
          </w:p>
        </w:tc>
        <w:tc>
          <w:tcPr>
            <w:tcW w:w="2552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</w:tr>
      <w:tr w:rsidR="00DF3C1F" w:rsidRPr="007250F5" w:rsidTr="001B68E2">
        <w:trPr>
          <w:trHeight w:val="272"/>
        </w:trPr>
        <w:tc>
          <w:tcPr>
            <w:tcW w:w="5245" w:type="dxa"/>
          </w:tcPr>
          <w:p w:rsidR="00DF3C1F" w:rsidRPr="007250F5" w:rsidRDefault="00DF3C1F" w:rsidP="00DF3C1F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</w:t>
            </w:r>
            <w:r>
              <w:rPr>
                <w:rFonts w:cstheme="minorHAnsi"/>
              </w:rPr>
              <w:t>4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2106061520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DF3C1F" w:rsidRPr="007250F5" w:rsidTr="001B68E2">
        <w:trPr>
          <w:trHeight w:val="272"/>
        </w:trPr>
        <w:tc>
          <w:tcPr>
            <w:tcW w:w="5245" w:type="dxa"/>
          </w:tcPr>
          <w:p w:rsidR="00DF3C1F" w:rsidRPr="007250F5" w:rsidRDefault="00DF3C1F" w:rsidP="00DF3C1F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</w:t>
            </w:r>
            <w:r>
              <w:rPr>
                <w:rFonts w:cstheme="minorHAnsi"/>
              </w:rPr>
              <w:t>6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-2033557662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DF3C1F" w:rsidRPr="007250F5" w:rsidTr="001B68E2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DF3C1F" w:rsidRPr="007250F5" w:rsidRDefault="00DF3C1F" w:rsidP="00DF3C1F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</w:t>
            </w:r>
            <w:r>
              <w:rPr>
                <w:rFonts w:cstheme="minorHAnsi"/>
              </w:rPr>
              <w:t>2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-196841758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pts</w:t>
            </w:r>
          </w:p>
        </w:tc>
      </w:tr>
      <w:tr w:rsidR="006C36FC" w:rsidRPr="007250F5" w:rsidTr="00FE0885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C36FC" w:rsidRPr="00FE0885" w:rsidRDefault="006C36FC" w:rsidP="006C36FC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Porter un regard critique sur les pratiques sportives pour comprendre le sens des pratiques scolaires</w:t>
            </w:r>
          </w:p>
        </w:tc>
        <w:tc>
          <w:tcPr>
            <w:tcW w:w="2552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6C36FC" w:rsidRPr="007250F5" w:rsidRDefault="006C36FC" w:rsidP="006C36F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6C36FC" w:rsidRPr="007250F5" w:rsidTr="00FE0885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:rsidR="006C36FC" w:rsidRPr="00FE0885" w:rsidRDefault="006C36FC" w:rsidP="006C36FC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P6 </w:t>
            </w:r>
            <w:r w:rsidRPr="00FE0885">
              <w:rPr>
                <w:rFonts w:cstheme="minorHAnsi"/>
                <w:i/>
                <w:iCs/>
              </w:rPr>
              <w:t>:</w:t>
            </w:r>
            <w:r>
              <w:rPr>
                <w:rFonts w:cstheme="minorHAnsi"/>
                <w:i/>
                <w:iCs/>
              </w:rPr>
              <w:t xml:space="preserve"> (connaissances culturelles)</w:t>
            </w:r>
          </w:p>
        </w:tc>
        <w:tc>
          <w:tcPr>
            <w:tcW w:w="2552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6C36FC" w:rsidRPr="007250F5" w:rsidRDefault="006C36FC" w:rsidP="006C36FC">
            <w:pPr>
              <w:rPr>
                <w:rFonts w:cstheme="minorHAnsi"/>
              </w:rPr>
            </w:pPr>
          </w:p>
        </w:tc>
      </w:tr>
      <w:tr w:rsidR="00DF3C1F" w:rsidRPr="007250F5" w:rsidTr="0087424E">
        <w:trPr>
          <w:trHeight w:val="272"/>
        </w:trPr>
        <w:tc>
          <w:tcPr>
            <w:tcW w:w="5245" w:type="dxa"/>
          </w:tcPr>
          <w:p w:rsidR="00DF3C1F" w:rsidRPr="007250F5" w:rsidRDefault="00DF3C1F" w:rsidP="00DF3C1F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</w:t>
            </w:r>
            <w:r>
              <w:rPr>
                <w:rFonts w:cstheme="minorHAnsi"/>
              </w:rPr>
              <w:t>4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-650436305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DF3C1F" w:rsidRPr="007250F5" w:rsidTr="0087424E">
        <w:trPr>
          <w:trHeight w:val="272"/>
        </w:trPr>
        <w:tc>
          <w:tcPr>
            <w:tcW w:w="5245" w:type="dxa"/>
          </w:tcPr>
          <w:p w:rsidR="00DF3C1F" w:rsidRPr="007250F5" w:rsidRDefault="00DF3C1F" w:rsidP="00DF3C1F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</w:t>
            </w:r>
            <w:r>
              <w:rPr>
                <w:rFonts w:cstheme="minorHAnsi"/>
              </w:rPr>
              <w:t>6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122148523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DF3C1F" w:rsidRPr="007250F5" w:rsidTr="0087424E">
        <w:trPr>
          <w:trHeight w:val="272"/>
        </w:trPr>
        <w:tc>
          <w:tcPr>
            <w:tcW w:w="5245" w:type="dxa"/>
          </w:tcPr>
          <w:p w:rsidR="00DF3C1F" w:rsidRPr="007250F5" w:rsidRDefault="00DF3C1F" w:rsidP="00DF3C1F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</w:t>
            </w:r>
            <w:r>
              <w:rPr>
                <w:rFonts w:cstheme="minorHAnsi"/>
              </w:rPr>
              <w:t>2</w:t>
            </w:r>
            <w:r w:rsidRPr="007250F5">
              <w:rPr>
                <w:rFonts w:cstheme="minorHAnsi"/>
              </w:rPr>
              <w:t xml:space="preserve"> points </w:t>
            </w:r>
            <w:sdt>
              <w:sdtPr>
                <w:rPr>
                  <w:rFonts w:cstheme="minorHAnsi"/>
                </w:rPr>
                <w:id w:val="-210955618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C1F" w:rsidRPr="007250F5" w:rsidRDefault="00DF3C1F" w:rsidP="00DF3C1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pts</w:t>
            </w:r>
          </w:p>
        </w:tc>
      </w:tr>
    </w:tbl>
    <w:p w:rsidR="00D64BAC" w:rsidRDefault="00D64BAC" w:rsidP="00FB730E">
      <w:pPr>
        <w:pStyle w:val="Paragraphedeliste"/>
        <w:rPr>
          <w:rFonts w:cstheme="minorHAnsi"/>
          <w:i/>
        </w:rPr>
      </w:pPr>
    </w:p>
    <w:sectPr w:rsidR="00D64BAC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FD" w:rsidRDefault="007835FD" w:rsidP="00774A9E">
      <w:pPr>
        <w:spacing w:after="0" w:line="240" w:lineRule="auto"/>
      </w:pPr>
      <w:r>
        <w:separator/>
      </w:r>
    </w:p>
  </w:endnote>
  <w:endnote w:type="continuationSeparator" w:id="0">
    <w:p w:rsidR="007835FD" w:rsidRDefault="007835FD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FD" w:rsidRDefault="007835FD" w:rsidP="00774A9E">
      <w:pPr>
        <w:spacing w:after="0" w:line="240" w:lineRule="auto"/>
      </w:pPr>
      <w:r>
        <w:separator/>
      </w:r>
    </w:p>
  </w:footnote>
  <w:footnote w:type="continuationSeparator" w:id="0">
    <w:p w:rsidR="007835FD" w:rsidRDefault="007835FD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A6" w:rsidRDefault="002F68A6">
    <w:pPr>
      <w:pStyle w:val="En-tte"/>
    </w:pPr>
  </w:p>
  <w:p w:rsidR="002F68A6" w:rsidRDefault="002F68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46AD"/>
    <w:rsid w:val="000130C2"/>
    <w:rsid w:val="00045B80"/>
    <w:rsid w:val="00081E8D"/>
    <w:rsid w:val="000E672B"/>
    <w:rsid w:val="00101555"/>
    <w:rsid w:val="00107EE6"/>
    <w:rsid w:val="0011663D"/>
    <w:rsid w:val="0012109D"/>
    <w:rsid w:val="0013036C"/>
    <w:rsid w:val="00147A61"/>
    <w:rsid w:val="001614EB"/>
    <w:rsid w:val="001957FD"/>
    <w:rsid w:val="001B5469"/>
    <w:rsid w:val="001B68E2"/>
    <w:rsid w:val="001C5B6A"/>
    <w:rsid w:val="001D193F"/>
    <w:rsid w:val="001D33F5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2F68A6"/>
    <w:rsid w:val="003027FD"/>
    <w:rsid w:val="00311BD3"/>
    <w:rsid w:val="00365D66"/>
    <w:rsid w:val="00370FE7"/>
    <w:rsid w:val="003912D7"/>
    <w:rsid w:val="00392555"/>
    <w:rsid w:val="003B6754"/>
    <w:rsid w:val="00463921"/>
    <w:rsid w:val="004D6070"/>
    <w:rsid w:val="004D6815"/>
    <w:rsid w:val="00536657"/>
    <w:rsid w:val="00553E71"/>
    <w:rsid w:val="00577363"/>
    <w:rsid w:val="005C0A08"/>
    <w:rsid w:val="005D4688"/>
    <w:rsid w:val="00622E5C"/>
    <w:rsid w:val="00653074"/>
    <w:rsid w:val="006B799A"/>
    <w:rsid w:val="006C36FC"/>
    <w:rsid w:val="006F7A46"/>
    <w:rsid w:val="007250F5"/>
    <w:rsid w:val="007634F4"/>
    <w:rsid w:val="00763C7B"/>
    <w:rsid w:val="00774A9E"/>
    <w:rsid w:val="007835FD"/>
    <w:rsid w:val="007E73B4"/>
    <w:rsid w:val="00842AF6"/>
    <w:rsid w:val="00854F1A"/>
    <w:rsid w:val="00857831"/>
    <w:rsid w:val="00861B9F"/>
    <w:rsid w:val="00876B23"/>
    <w:rsid w:val="008D5805"/>
    <w:rsid w:val="00921584"/>
    <w:rsid w:val="0092182A"/>
    <w:rsid w:val="00935DFA"/>
    <w:rsid w:val="00945AC8"/>
    <w:rsid w:val="009A287B"/>
    <w:rsid w:val="009D7247"/>
    <w:rsid w:val="00A17E27"/>
    <w:rsid w:val="00A458DA"/>
    <w:rsid w:val="00AA3E5D"/>
    <w:rsid w:val="00AE24D4"/>
    <w:rsid w:val="00AE70D7"/>
    <w:rsid w:val="00AE7C2E"/>
    <w:rsid w:val="00AF35AC"/>
    <w:rsid w:val="00B334CB"/>
    <w:rsid w:val="00B50A24"/>
    <w:rsid w:val="00B51222"/>
    <w:rsid w:val="00B676BB"/>
    <w:rsid w:val="00B7442F"/>
    <w:rsid w:val="00B821AC"/>
    <w:rsid w:val="00C02E74"/>
    <w:rsid w:val="00C05B9B"/>
    <w:rsid w:val="00C17237"/>
    <w:rsid w:val="00C37F4D"/>
    <w:rsid w:val="00C576EA"/>
    <w:rsid w:val="00C73774"/>
    <w:rsid w:val="00C743FE"/>
    <w:rsid w:val="00C829F0"/>
    <w:rsid w:val="00CF6C35"/>
    <w:rsid w:val="00D11AAB"/>
    <w:rsid w:val="00D42422"/>
    <w:rsid w:val="00D605C9"/>
    <w:rsid w:val="00D64BAC"/>
    <w:rsid w:val="00D707FB"/>
    <w:rsid w:val="00D80DCA"/>
    <w:rsid w:val="00DB6ED1"/>
    <w:rsid w:val="00DD29E7"/>
    <w:rsid w:val="00DF3C1F"/>
    <w:rsid w:val="00E06DA8"/>
    <w:rsid w:val="00E20845"/>
    <w:rsid w:val="00E248E5"/>
    <w:rsid w:val="00E2673F"/>
    <w:rsid w:val="00E32F2C"/>
    <w:rsid w:val="00E608A3"/>
    <w:rsid w:val="00EA5816"/>
    <w:rsid w:val="00EA7FDD"/>
    <w:rsid w:val="00F155C7"/>
    <w:rsid w:val="00F258EF"/>
    <w:rsid w:val="00F44EB2"/>
    <w:rsid w:val="00F93F6C"/>
    <w:rsid w:val="00FA34D2"/>
    <w:rsid w:val="00FB11D1"/>
    <w:rsid w:val="00FB730E"/>
    <w:rsid w:val="00FC5179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necteur droit avec flèche 6"/>
        <o:r id="V:Rule2" type="connector" idref="#Connecteur droit avec flèche 7"/>
        <o:r id="V:Rule3" type="connector" idref="#Connecteur droit avec flèche 5"/>
        <o:r id="V:Rule4" type="connector" idref="#Connecteur droit avec flèche 15"/>
        <o:r id="V:Rule5" type="connector" idref="#Connecteur droit avec flèche 8"/>
        <o:r id="V:Rule6" type="connector" idref="#Connecteur droit avec flèch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089A-46E8-43ED-8BFE-76B02706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Line</cp:lastModifiedBy>
  <cp:revision>2</cp:revision>
  <dcterms:created xsi:type="dcterms:W3CDTF">2021-02-10T19:34:00Z</dcterms:created>
  <dcterms:modified xsi:type="dcterms:W3CDTF">2021-02-10T19:34:00Z</dcterms:modified>
</cp:coreProperties>
</file>