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E25" w:rsidRDefault="002D1158">
      <w:bookmarkStart w:id="0" w:name="_GoBack"/>
      <w:bookmarkEnd w:id="0"/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alt="" style="position:absolute;margin-left:-18pt;margin-top:1in;width:738pt;height:35.6pt;z-index:251659264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inset=",7.2pt,,7.2pt">
              <w:txbxContent>
                <w:p w:rsidR="00B85E25" w:rsidRPr="00B85E25" w:rsidRDefault="00B85E25" w:rsidP="00763168">
                  <w:pPr>
                    <w:rPr>
                      <w:sz w:val="32"/>
                      <w:lang w:val="fr-FR"/>
                    </w:rPr>
                  </w:pPr>
                  <w:r w:rsidRPr="00B85E25">
                    <w:rPr>
                      <w:sz w:val="32"/>
                      <w:lang w:val="fr-FR"/>
                    </w:rPr>
                    <w:t xml:space="preserve">Difficulté repérable dans différents suivis de règle :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39" type="#_x0000_t202" alt="" style="position:absolute;margin-left:-18pt;margin-top:108pt;width:738pt;height:54pt;z-index:251660288;mso-wrap-style:square;mso-wrap-edited:f;mso-width-percent:0;mso-height-percent:0;mso-position-horizontal:absolute;mso-position-vertical:absolute;mso-width-percent:0;mso-height-percent:0;v-text-anchor:top" wrapcoords="0 0 21600 0 21600 21600 0 21600 0 0" filled="f" stroked="f">
            <v:textbox style="mso-next-textbox:#_x0000_s1039" inset=",7.2pt,,7.2pt">
              <w:txbxContent>
                <w:p w:rsidR="00B85E25" w:rsidRPr="00B85E25" w:rsidRDefault="00B85E25" w:rsidP="00763168">
                  <w:pPr>
                    <w:rPr>
                      <w:sz w:val="32"/>
                      <w:lang w:val="fr-FR"/>
                    </w:rPr>
                  </w:pPr>
                  <w:r w:rsidRPr="00B85E25">
                    <w:rPr>
                      <w:sz w:val="32"/>
                      <w:lang w:val="fr-FR"/>
                    </w:rPr>
                    <w:t xml:space="preserve">Hiérarchisation des règles : 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38" type="#_x0000_t202" alt="" style="position:absolute;margin-left:-18pt;margin-top:-18pt;width:738pt;height:1in;z-index:251658240;mso-wrap-style:square;mso-wrap-edited:f;mso-width-percent:0;mso-height-percent:0;mso-position-horizontal:absolute;mso-position-vertical:absolute;mso-width-percent:0;mso-height-percent:0;v-text-anchor:top" wrapcoords="0 0 21600 0 21600 21600 0 21600 0 0" fillcolor="#d8d8d8 [2732]" strokecolor="black [3213]">
            <v:textbox inset=",7.2pt,,7.2pt">
              <w:txbxContent>
                <w:p w:rsidR="00822275" w:rsidRDefault="00B85E25" w:rsidP="00B85E25">
                  <w:pPr>
                    <w:jc w:val="center"/>
                    <w:rPr>
                      <w:sz w:val="40"/>
                      <w:lang w:val="fr-FR"/>
                    </w:rPr>
                  </w:pPr>
                  <w:r w:rsidRPr="00B85E25">
                    <w:rPr>
                      <w:sz w:val="40"/>
                      <w:lang w:val="fr-FR"/>
                    </w:rPr>
                    <w:t xml:space="preserve">Préparation de la stratégie de conseil </w:t>
                  </w:r>
                </w:p>
                <w:p w:rsidR="00B85E25" w:rsidRPr="00B85E25" w:rsidRDefault="00B85E25" w:rsidP="00B85E25">
                  <w:pPr>
                    <w:jc w:val="center"/>
                    <w:rPr>
                      <w:sz w:val="32"/>
                      <w:lang w:val="fr-FR"/>
                    </w:rPr>
                  </w:pPr>
                  <w:r>
                    <w:rPr>
                      <w:sz w:val="32"/>
                      <w:lang w:val="fr-FR"/>
                    </w:rPr>
                    <w:t xml:space="preserve">Entretien de </w:t>
                  </w:r>
                  <w:r w:rsidRPr="00B85E25">
                    <w:rPr>
                      <w:sz w:val="32"/>
                      <w:lang w:val="fr-FR"/>
                    </w:rPr>
                    <w:t>conseil pédagogique du :</w:t>
                  </w:r>
                </w:p>
                <w:p w:rsidR="00B85E25" w:rsidRPr="00B85E25" w:rsidRDefault="00B85E25">
                  <w:pPr>
                    <w:rPr>
                      <w:lang w:val="fr-FR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37" type="#_x0000_t202" alt="" style="position:absolute;margin-left:540pt;margin-top:414pt;width:162pt;height:1in;z-index:251672576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inset=",7.2pt,,7.2pt">
              <w:txbxContent>
                <w:p w:rsidR="009F2AE8" w:rsidRPr="00AC5DF9" w:rsidRDefault="009F2AE8" w:rsidP="009F2AE8">
                  <w:pPr>
                    <w:rPr>
                      <w:lang w:val="fr-FR"/>
                    </w:rPr>
                  </w:pPr>
                  <w:r w:rsidRPr="00AC5DF9">
                    <w:rPr>
                      <w:lang w:val="fr-FR"/>
                    </w:rPr>
                    <w:t xml:space="preserve">En lien avec la difficulté :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36" type="#_x0000_t202" alt="" style="position:absolute;margin-left:540pt;margin-top:4in;width:162pt;height:1in;z-index:251671552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inset=",7.2pt,,7.2pt">
              <w:txbxContent>
                <w:p w:rsidR="009F2AE8" w:rsidRPr="00AC5DF9" w:rsidRDefault="009F2AE8" w:rsidP="009F2AE8">
                  <w:pPr>
                    <w:rPr>
                      <w:lang w:val="fr-FR"/>
                    </w:rPr>
                  </w:pPr>
                  <w:r w:rsidRPr="00AC5DF9">
                    <w:rPr>
                      <w:lang w:val="fr-FR"/>
                    </w:rPr>
                    <w:t xml:space="preserve">En lien avec la difficulté :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35" type="#_x0000_t202" alt="" style="position:absolute;margin-left:540pt;margin-top:162pt;width:162pt;height:1in;z-index:251670528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inset=",7.2pt,,7.2pt">
              <w:txbxContent>
                <w:p w:rsidR="009F2AE8" w:rsidRPr="00AC5DF9" w:rsidRDefault="009F2AE8">
                  <w:pPr>
                    <w:rPr>
                      <w:lang w:val="fr-FR"/>
                    </w:rPr>
                  </w:pPr>
                  <w:r w:rsidRPr="00AC5DF9">
                    <w:rPr>
                      <w:lang w:val="fr-FR"/>
                    </w:rPr>
                    <w:t xml:space="preserve">En lien avec la difficulté :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34" type="#_x0000_t202" alt="" style="position:absolute;margin-left:306pt;margin-top:2in;width:413.25pt;height:107.25pt;z-index:251663360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34" inset=",7.2pt,,7.2pt">
              <w:txbxContent>
                <w:p w:rsidR="00B85E25" w:rsidRPr="009F2AE8" w:rsidRDefault="00B85E25" w:rsidP="00763168">
                  <w:pPr>
                    <w:rPr>
                      <w:sz w:val="28"/>
                      <w:lang w:val="fr-FR"/>
                    </w:rPr>
                  </w:pPr>
                  <w:r w:rsidRPr="009F2AE8">
                    <w:rPr>
                      <w:sz w:val="28"/>
                      <w:lang w:val="fr-FR"/>
                    </w:rPr>
                    <w:t xml:space="preserve">Justification du jugement porté :   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33" type="#_x0000_t202" alt="" style="position:absolute;margin-left:-18pt;margin-top:270pt;width:180pt;height:107.25pt;z-index:251664384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33" inset=",7.2pt,,7.2pt">
              <w:txbxContent>
                <w:p w:rsidR="00B85E25" w:rsidRPr="009F2AE8" w:rsidRDefault="00AE21AA" w:rsidP="00B85E25">
                  <w:pPr>
                    <w:rPr>
                      <w:sz w:val="28"/>
                      <w:lang w:val="fr-FR"/>
                    </w:rPr>
                  </w:pPr>
                  <w:r w:rsidRPr="009F2AE8">
                    <w:rPr>
                      <w:sz w:val="28"/>
                      <w:lang w:val="fr-FR"/>
                    </w:rPr>
                    <w:t>Règle 2</w:t>
                  </w:r>
                  <w:r w:rsidR="00B85E25" w:rsidRPr="009F2AE8">
                    <w:rPr>
                      <w:sz w:val="28"/>
                      <w:lang w:val="fr-FR"/>
                    </w:rPr>
                    <w:t xml:space="preserve"> :  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32" type="#_x0000_t202" alt="" style="position:absolute;margin-left:306pt;margin-top:396pt;width:413.25pt;height:107.25pt;z-index:251669504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32" inset=",7.2pt,,7.2pt">
              <w:txbxContent>
                <w:p w:rsidR="00AE21AA" w:rsidRPr="009F2AE8" w:rsidRDefault="00AE21AA" w:rsidP="00AE21AA">
                  <w:pPr>
                    <w:rPr>
                      <w:sz w:val="28"/>
                      <w:lang w:val="fr-FR"/>
                    </w:rPr>
                  </w:pPr>
                  <w:r w:rsidRPr="009F2AE8">
                    <w:rPr>
                      <w:sz w:val="28"/>
                      <w:lang w:val="fr-FR"/>
                    </w:rPr>
                    <w:t xml:space="preserve">Justification du jugement porté :   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31" type="#_x0000_t202" alt="" style="position:absolute;margin-left:162pt;margin-top:396pt;width:143.6pt;height:107.25pt;z-index:251668480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31" inset=",7.2pt,,7.2pt">
              <w:txbxContent>
                <w:p w:rsidR="00AE21AA" w:rsidRPr="009F2AE8" w:rsidRDefault="00AE21AA" w:rsidP="00AE21AA">
                  <w:pPr>
                    <w:rPr>
                      <w:sz w:val="28"/>
                      <w:lang w:val="fr-FR"/>
                    </w:rPr>
                  </w:pPr>
                  <w:r w:rsidRPr="009F2AE8">
                    <w:rPr>
                      <w:sz w:val="28"/>
                      <w:lang w:val="fr-FR"/>
                    </w:rPr>
                    <w:t xml:space="preserve">Jugement porté :   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30" type="#_x0000_t202" alt="" style="position:absolute;margin-left:-18pt;margin-top:396pt;width:180pt;height:107.25pt;z-index:251667456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30" inset=",7.2pt,,7.2pt">
              <w:txbxContent>
                <w:p w:rsidR="00B85E25" w:rsidRPr="009F2AE8" w:rsidRDefault="00B85E25" w:rsidP="00B85E25">
                  <w:pPr>
                    <w:rPr>
                      <w:sz w:val="28"/>
                      <w:lang w:val="fr-FR"/>
                    </w:rPr>
                  </w:pPr>
                  <w:r w:rsidRPr="009F2AE8">
                    <w:rPr>
                      <w:sz w:val="28"/>
                      <w:lang w:val="fr-FR"/>
                    </w:rPr>
                    <w:t xml:space="preserve">Règle </w:t>
                  </w:r>
                  <w:r w:rsidR="00AE21AA" w:rsidRPr="009F2AE8">
                    <w:rPr>
                      <w:sz w:val="28"/>
                      <w:lang w:val="fr-FR"/>
                    </w:rPr>
                    <w:t>3</w:t>
                  </w:r>
                  <w:r w:rsidRPr="009F2AE8">
                    <w:rPr>
                      <w:sz w:val="28"/>
                      <w:lang w:val="fr-FR"/>
                    </w:rPr>
                    <w:t xml:space="preserve"> :  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29" type="#_x0000_t202" alt="" style="position:absolute;margin-left:306pt;margin-top:270pt;width:413.25pt;height:107.25pt;z-index:251666432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29" inset=",7.2pt,,7.2pt">
              <w:txbxContent>
                <w:p w:rsidR="00B85E25" w:rsidRPr="009F2AE8" w:rsidRDefault="00B85E25" w:rsidP="00B85E25">
                  <w:pPr>
                    <w:rPr>
                      <w:sz w:val="28"/>
                      <w:lang w:val="fr-FR"/>
                    </w:rPr>
                  </w:pPr>
                  <w:r w:rsidRPr="009F2AE8">
                    <w:rPr>
                      <w:sz w:val="28"/>
                      <w:lang w:val="fr-FR"/>
                    </w:rPr>
                    <w:t xml:space="preserve">Justification du jugement porté :   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28" type="#_x0000_t202" alt="" style="position:absolute;margin-left:162pt;margin-top:270pt;width:143.6pt;height:107.25pt;z-index:251665408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28" inset=",7.2pt,,7.2pt">
              <w:txbxContent>
                <w:p w:rsidR="00B85E25" w:rsidRPr="009F2AE8" w:rsidRDefault="00B85E25" w:rsidP="00B85E25">
                  <w:pPr>
                    <w:rPr>
                      <w:sz w:val="28"/>
                      <w:lang w:val="fr-FR"/>
                    </w:rPr>
                  </w:pPr>
                  <w:r w:rsidRPr="009F2AE8">
                    <w:rPr>
                      <w:sz w:val="28"/>
                      <w:lang w:val="fr-FR"/>
                    </w:rPr>
                    <w:t xml:space="preserve">Jugement porté :   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27" type="#_x0000_t202" alt="" style="position:absolute;margin-left:162pt;margin-top:2in;width:143.6pt;height:107.25pt;z-index:251662336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27" inset=",7.2pt,,7.2pt">
              <w:txbxContent>
                <w:p w:rsidR="00B85E25" w:rsidRPr="009F2AE8" w:rsidRDefault="00B85E25" w:rsidP="00763168">
                  <w:pPr>
                    <w:rPr>
                      <w:sz w:val="28"/>
                      <w:lang w:val="fr-FR"/>
                    </w:rPr>
                  </w:pPr>
                  <w:r w:rsidRPr="009F2AE8">
                    <w:rPr>
                      <w:sz w:val="28"/>
                      <w:lang w:val="fr-FR"/>
                    </w:rPr>
                    <w:t xml:space="preserve">Jugement porté :   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26" type="#_x0000_t202" alt="" style="position:absolute;margin-left:-18pt;margin-top:2in;width:180pt;height:107.25pt;z-index:251661312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26" inset=",7.2pt,,7.2pt">
              <w:txbxContent>
                <w:p w:rsidR="00B85E25" w:rsidRPr="009F2AE8" w:rsidRDefault="00B85E25" w:rsidP="00763168">
                  <w:pPr>
                    <w:rPr>
                      <w:sz w:val="28"/>
                      <w:lang w:val="fr-FR"/>
                    </w:rPr>
                  </w:pPr>
                  <w:r w:rsidRPr="009F2AE8">
                    <w:rPr>
                      <w:sz w:val="28"/>
                      <w:lang w:val="fr-FR"/>
                    </w:rPr>
                    <w:t xml:space="preserve">Règle 1 :   </w:t>
                  </w:r>
                </w:p>
              </w:txbxContent>
            </v:textbox>
            <w10:wrap type="tight"/>
          </v:shape>
        </w:pict>
      </w:r>
    </w:p>
    <w:sectPr w:rsidR="00B85E25" w:rsidSect="00763168">
      <w:headerReference w:type="default" r:id="rId6"/>
      <w:footerReference w:type="even" r:id="rId7"/>
      <w:footerReference w:type="default" r:id="rId8"/>
      <w:pgSz w:w="16838" w:h="11899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158" w:rsidRDefault="002D1158">
      <w:pPr>
        <w:spacing w:after="0"/>
      </w:pPr>
      <w:r>
        <w:separator/>
      </w:r>
    </w:p>
  </w:endnote>
  <w:endnote w:type="continuationSeparator" w:id="0">
    <w:p w:rsidR="002D1158" w:rsidRDefault="002D11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F93" w:rsidRDefault="00337F93" w:rsidP="002B1BF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37F93" w:rsidRDefault="00337F93" w:rsidP="00337F9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F93" w:rsidRDefault="00337F93" w:rsidP="002B1BF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337F93" w:rsidRDefault="00337F93" w:rsidP="00337F9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158" w:rsidRDefault="002D1158">
      <w:pPr>
        <w:spacing w:after="0"/>
      </w:pPr>
      <w:r>
        <w:separator/>
      </w:r>
    </w:p>
  </w:footnote>
  <w:footnote w:type="continuationSeparator" w:id="0">
    <w:p w:rsidR="002D1158" w:rsidRDefault="002D11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DF9" w:rsidRPr="00B334F7" w:rsidRDefault="00AC5DF9" w:rsidP="00AC5DF9">
    <w:pPr>
      <w:pStyle w:val="En-tte"/>
      <w:rPr>
        <w:sz w:val="20"/>
        <w:lang w:val="fr-FR"/>
      </w:rPr>
    </w:pPr>
    <w:r w:rsidRPr="00B334F7">
      <w:rPr>
        <w:sz w:val="20"/>
        <w:lang w:val="fr-FR"/>
      </w:rPr>
      <w:t>“Se former à la fonction de tuteur” – S</w:t>
    </w:r>
    <w:r>
      <w:rPr>
        <w:sz w:val="20"/>
        <w:lang w:val="fr-FR"/>
      </w:rPr>
      <w:t xml:space="preserve">ébastien </w:t>
    </w:r>
    <w:proofErr w:type="spellStart"/>
    <w:r w:rsidRPr="00B334F7">
      <w:rPr>
        <w:sz w:val="20"/>
        <w:lang w:val="fr-FR"/>
      </w:rPr>
      <w:t>Chaliès</w:t>
    </w:r>
    <w:proofErr w:type="spellEnd"/>
    <w:r w:rsidRPr="00B334F7">
      <w:rPr>
        <w:sz w:val="20"/>
        <w:lang w:val="fr-FR"/>
      </w:rPr>
      <w:t xml:space="preserve"> – INSPE de Toulouse Pyrénées Occitanie</w:t>
    </w:r>
  </w:p>
  <w:p w:rsidR="00337F93" w:rsidRPr="00AC5DF9" w:rsidRDefault="00337F93">
    <w:pPr>
      <w:pStyle w:val="En-tt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168"/>
    <w:rsid w:val="002D1158"/>
    <w:rsid w:val="00337F93"/>
    <w:rsid w:val="00763168"/>
    <w:rsid w:val="00822275"/>
    <w:rsid w:val="009F2AE8"/>
    <w:rsid w:val="00AC5DF9"/>
    <w:rsid w:val="00AE21AA"/>
    <w:rsid w:val="00B064E1"/>
    <w:rsid w:val="00B85E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A96514-C999-6349-897E-43CE198D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E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ebTitre1">
    <w:name w:val="Seb Titre 1"/>
    <w:basedOn w:val="Normal"/>
    <w:qFormat/>
    <w:rsid w:val="00F47FA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120"/>
      <w:jc w:val="center"/>
    </w:pPr>
    <w:rPr>
      <w:rFonts w:ascii="Times New Roman" w:eastAsia="ヒラギノ角ゴ Pro W3" w:hAnsi="Times New Roman" w:cs="Times New Roman"/>
      <w:b/>
      <w:color w:val="00000A"/>
      <w:kern w:val="1"/>
      <w:sz w:val="48"/>
      <w:lang w:val="fr-FR"/>
    </w:rPr>
  </w:style>
  <w:style w:type="paragraph" w:customStyle="1" w:styleId="SebHDRTitre2">
    <w:name w:val="Seb HDR Titre 2"/>
    <w:basedOn w:val="Normal"/>
    <w:qFormat/>
    <w:rsid w:val="00E92B4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6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suppressAutoHyphens/>
      <w:spacing w:after="120"/>
    </w:pPr>
    <w:rPr>
      <w:rFonts w:ascii="Times New Roman" w:eastAsia="ヒラギノ角ゴ Pro W3" w:hAnsi="Times New Roman" w:cs="Times New Roman"/>
      <w:b/>
      <w:i/>
      <w:color w:val="00000A"/>
      <w:kern w:val="1"/>
      <w:sz w:val="44"/>
      <w:lang w:val="fr-FR"/>
    </w:rPr>
  </w:style>
  <w:style w:type="paragraph" w:customStyle="1" w:styleId="SebHDRTitre3">
    <w:name w:val="Seb HDR Titre 3"/>
    <w:basedOn w:val="Normal"/>
    <w:qFormat/>
    <w:rsid w:val="00E92B4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6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suppressAutoHyphens/>
      <w:spacing w:after="120"/>
      <w:jc w:val="both"/>
    </w:pPr>
    <w:rPr>
      <w:rFonts w:ascii="Times New Roman" w:eastAsia="ヒラギノ角ゴ Pro W3" w:hAnsi="Times New Roman" w:cs="Times New Roman"/>
      <w:b/>
      <w:color w:val="00000A"/>
      <w:kern w:val="1"/>
      <w:sz w:val="32"/>
      <w:lang w:val="fr-FR"/>
    </w:rPr>
  </w:style>
  <w:style w:type="paragraph" w:customStyle="1" w:styleId="SebTitre2">
    <w:name w:val="Seb Titre 2"/>
    <w:basedOn w:val="Normal"/>
    <w:qFormat/>
    <w:rsid w:val="00F47FA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6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suppressAutoHyphens/>
      <w:spacing w:after="120"/>
    </w:pPr>
    <w:rPr>
      <w:rFonts w:ascii="Times New Roman" w:eastAsia="ヒラギノ角ゴ Pro W3" w:hAnsi="Times New Roman" w:cs="Times New Roman"/>
      <w:b/>
      <w:color w:val="00000A"/>
      <w:kern w:val="1"/>
      <w:sz w:val="40"/>
      <w:lang w:val="fr-FR"/>
    </w:rPr>
  </w:style>
  <w:style w:type="paragraph" w:customStyle="1" w:styleId="SebTitre3">
    <w:name w:val="Seb Titre 3"/>
    <w:basedOn w:val="Normal"/>
    <w:qFormat/>
    <w:rsid w:val="00F47FA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6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suppressAutoHyphens/>
      <w:jc w:val="both"/>
    </w:pPr>
    <w:rPr>
      <w:rFonts w:ascii="Times New Roman" w:eastAsia="ヒラギノ角ゴ Pro W3" w:hAnsi="Times New Roman" w:cs="Times New Roman"/>
      <w:b/>
      <w:color w:val="00000A"/>
      <w:kern w:val="1"/>
      <w:sz w:val="32"/>
      <w:lang w:val="fr-FR"/>
    </w:rPr>
  </w:style>
  <w:style w:type="paragraph" w:customStyle="1" w:styleId="SebTitre4">
    <w:name w:val="Seb Titre 4"/>
    <w:basedOn w:val="Normal"/>
    <w:qFormat/>
    <w:rsid w:val="00F47FA3"/>
    <w:pPr>
      <w:tabs>
        <w:tab w:val="left" w:pos="6560"/>
        <w:tab w:val="left" w:pos="7080"/>
        <w:tab w:val="left" w:pos="7788"/>
        <w:tab w:val="left" w:pos="8496"/>
      </w:tabs>
      <w:suppressAutoHyphens/>
      <w:jc w:val="both"/>
    </w:pPr>
    <w:rPr>
      <w:rFonts w:ascii="Times New Roman" w:eastAsia="ヒラギノ角ゴ Pro W3" w:hAnsi="Times New Roman" w:cs="Times New Roman"/>
      <w:b/>
      <w:i/>
      <w:color w:val="00000A"/>
      <w:kern w:val="1"/>
      <w:sz w:val="28"/>
      <w:lang w:val="fr-FR"/>
    </w:rPr>
  </w:style>
  <w:style w:type="paragraph" w:customStyle="1" w:styleId="SebTitre5">
    <w:name w:val="Seb Titre 5"/>
    <w:basedOn w:val="Normal"/>
    <w:qFormat/>
    <w:rsid w:val="00F47FA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both"/>
    </w:pPr>
    <w:rPr>
      <w:rFonts w:ascii="Times New Roman" w:eastAsia="ヒラギノ角ゴ Pro W3" w:hAnsi="Times New Roman" w:cs="Times New Roman"/>
      <w:i/>
      <w:color w:val="00000A"/>
      <w:kern w:val="1"/>
      <w:sz w:val="28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37F9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37F93"/>
  </w:style>
  <w:style w:type="character" w:styleId="Numrodepage">
    <w:name w:val="page number"/>
    <w:basedOn w:val="Policepardfaut"/>
    <w:uiPriority w:val="99"/>
    <w:semiHidden/>
    <w:unhideWhenUsed/>
    <w:rsid w:val="00337F93"/>
  </w:style>
  <w:style w:type="paragraph" w:styleId="En-tte">
    <w:name w:val="header"/>
    <w:basedOn w:val="Normal"/>
    <w:link w:val="En-tteCar"/>
    <w:uiPriority w:val="99"/>
    <w:unhideWhenUsed/>
    <w:rsid w:val="00337F9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3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Company>IUFM Midi-Pyrénées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CHALIES</dc:creator>
  <cp:keywords/>
  <cp:lastModifiedBy>Sebastien Chalies</cp:lastModifiedBy>
  <cp:revision>4</cp:revision>
  <cp:lastPrinted>2017-11-20T07:52:00Z</cp:lastPrinted>
  <dcterms:created xsi:type="dcterms:W3CDTF">2017-11-20T07:52:00Z</dcterms:created>
  <dcterms:modified xsi:type="dcterms:W3CDTF">2022-01-03T10:06:00Z</dcterms:modified>
</cp:coreProperties>
</file>