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93" w:rsidRPr="00076893" w:rsidRDefault="00373301" w:rsidP="00373301">
      <w:pPr>
        <w:spacing w:before="100" w:beforeAutospacing="1" w:after="100" w:afterAutospacing="1"/>
        <w:jc w:val="center"/>
        <w:outlineLvl w:val="2"/>
        <w:rPr>
          <w:rFonts w:eastAsia="Times New Roman"/>
          <w:b/>
          <w:bCs/>
          <w:sz w:val="30"/>
          <w:szCs w:val="30"/>
          <w:lang w:eastAsia="fr-FR"/>
        </w:rPr>
      </w:pPr>
      <w:r>
        <w:rPr>
          <w:rFonts w:eastAsia="Times New Roman"/>
          <w:b/>
          <w:bCs/>
          <w:sz w:val="30"/>
          <w:szCs w:val="30"/>
          <w:lang w:eastAsia="fr-FR"/>
        </w:rPr>
        <w:t>C</w:t>
      </w:r>
      <w:r w:rsidR="00076893" w:rsidRPr="00076893">
        <w:rPr>
          <w:rFonts w:eastAsia="Times New Roman"/>
          <w:b/>
          <w:bCs/>
          <w:sz w:val="30"/>
          <w:szCs w:val="30"/>
          <w:lang w:eastAsia="fr-FR"/>
        </w:rPr>
        <w:t>onvention de prêt</w:t>
      </w:r>
      <w:r>
        <w:rPr>
          <w:rFonts w:eastAsia="Times New Roman"/>
          <w:b/>
          <w:bCs/>
          <w:sz w:val="30"/>
          <w:szCs w:val="30"/>
          <w:lang w:eastAsia="fr-FR"/>
        </w:rPr>
        <w:t xml:space="preserve"> de la station sismique</w:t>
      </w:r>
    </w:p>
    <w:p w:rsidR="00076893" w:rsidRPr="00A307AF" w:rsidRDefault="00076893" w:rsidP="00076893">
      <w:pPr>
        <w:spacing w:before="100" w:beforeAutospacing="1" w:after="100" w:afterAutospacing="1"/>
        <w:jc w:val="center"/>
        <w:outlineLvl w:val="2"/>
        <w:rPr>
          <w:rFonts w:eastAsia="Times New Roman"/>
          <w:b/>
          <w:bCs/>
          <w:sz w:val="20"/>
          <w:szCs w:val="20"/>
          <w:lang w:eastAsia="fr-FR"/>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536"/>
      </w:tblGrid>
      <w:tr w:rsidR="00076893" w:rsidTr="0090453A">
        <w:trPr>
          <w:trHeight w:val="1936"/>
        </w:trPr>
        <w:tc>
          <w:tcPr>
            <w:tcW w:w="5495" w:type="dxa"/>
          </w:tcPr>
          <w:p w:rsidR="001700B7" w:rsidRDefault="001700B7" w:rsidP="001700B7">
            <w:pPr>
              <w:jc w:val="center"/>
              <w:rPr>
                <w:rFonts w:eastAsia="Times New Roman"/>
                <w:b/>
                <w:bCs/>
                <w:sz w:val="24"/>
                <w:szCs w:val="24"/>
                <w:lang w:eastAsia="fr-FR"/>
              </w:rPr>
            </w:pPr>
            <w:r>
              <w:rPr>
                <w:rFonts w:eastAsia="Times New Roman"/>
                <w:b/>
                <w:bCs/>
                <w:sz w:val="24"/>
                <w:szCs w:val="24"/>
                <w:lang w:eastAsia="fr-FR"/>
              </w:rPr>
              <w:t>LAB</w:t>
            </w:r>
            <w:bookmarkStart w:id="0" w:name="_GoBack"/>
            <w:bookmarkEnd w:id="0"/>
          </w:p>
          <w:p w:rsidR="001700B7" w:rsidRDefault="001700B7" w:rsidP="001700B7">
            <w:pPr>
              <w:rPr>
                <w:rFonts w:eastAsia="Times New Roman"/>
                <w:b/>
                <w:bCs/>
                <w:sz w:val="24"/>
                <w:szCs w:val="24"/>
                <w:lang w:eastAsia="fr-FR"/>
              </w:rPr>
            </w:pPr>
          </w:p>
          <w:p w:rsidR="00076893" w:rsidRDefault="001700B7" w:rsidP="001700B7">
            <w:pPr>
              <w:rPr>
                <w:rFonts w:eastAsia="Times New Roman"/>
                <w:b/>
                <w:bCs/>
                <w:sz w:val="27"/>
                <w:szCs w:val="27"/>
                <w:lang w:eastAsia="fr-FR"/>
              </w:rPr>
            </w:pPr>
            <w:r>
              <w:rPr>
                <w:rFonts w:eastAsia="Times New Roman"/>
                <w:b/>
                <w:bCs/>
                <w:sz w:val="24"/>
                <w:szCs w:val="24"/>
                <w:lang w:eastAsia="fr-FR"/>
              </w:rPr>
              <w:t xml:space="preserve">LAB </w:t>
            </w:r>
            <w:r w:rsidR="00076893" w:rsidRPr="00076893">
              <w:rPr>
                <w:rFonts w:eastAsia="Times New Roman"/>
                <w:b/>
                <w:bCs/>
                <w:sz w:val="24"/>
                <w:szCs w:val="24"/>
                <w:lang w:eastAsia="fr-FR"/>
              </w:rPr>
              <w:t>Lycée Je</w:t>
            </w:r>
            <w:r>
              <w:rPr>
                <w:rFonts w:eastAsia="Times New Roman"/>
                <w:b/>
                <w:bCs/>
                <w:sz w:val="24"/>
                <w:szCs w:val="24"/>
                <w:lang w:eastAsia="fr-FR"/>
              </w:rPr>
              <w:t>an Mermoz</w:t>
            </w:r>
            <w:r w:rsidR="00076893" w:rsidRPr="00076893">
              <w:rPr>
                <w:rFonts w:eastAsia="Times New Roman"/>
                <w:sz w:val="24"/>
                <w:szCs w:val="24"/>
                <w:lang w:eastAsia="fr-FR"/>
              </w:rPr>
              <w:br/>
            </w:r>
            <w:r>
              <w:rPr>
                <w:rFonts w:eastAsia="Times New Roman"/>
                <w:sz w:val="24"/>
                <w:szCs w:val="24"/>
                <w:lang w:eastAsia="fr-FR"/>
              </w:rPr>
              <w:t>717</w:t>
            </w:r>
            <w:r w:rsidR="00076893" w:rsidRPr="00076893">
              <w:rPr>
                <w:rFonts w:eastAsia="Times New Roman"/>
                <w:sz w:val="24"/>
                <w:szCs w:val="24"/>
                <w:lang w:eastAsia="fr-FR"/>
              </w:rPr>
              <w:t xml:space="preserve"> A</w:t>
            </w:r>
            <w:r>
              <w:rPr>
                <w:rFonts w:eastAsia="Times New Roman"/>
                <w:sz w:val="24"/>
                <w:szCs w:val="24"/>
                <w:lang w:eastAsia="fr-FR"/>
              </w:rPr>
              <w:t>venue</w:t>
            </w:r>
            <w:r w:rsidR="00076893" w:rsidRPr="00076893">
              <w:rPr>
                <w:rFonts w:eastAsia="Times New Roman"/>
                <w:sz w:val="24"/>
                <w:szCs w:val="24"/>
                <w:lang w:eastAsia="fr-FR"/>
              </w:rPr>
              <w:t xml:space="preserve"> </w:t>
            </w:r>
            <w:r>
              <w:rPr>
                <w:rFonts w:eastAsia="Times New Roman"/>
                <w:sz w:val="24"/>
                <w:szCs w:val="24"/>
                <w:lang w:eastAsia="fr-FR"/>
              </w:rPr>
              <w:t>Jean Mermoz</w:t>
            </w:r>
            <w:r w:rsidR="00076893" w:rsidRPr="00076893">
              <w:rPr>
                <w:rFonts w:eastAsia="Times New Roman"/>
                <w:sz w:val="24"/>
                <w:szCs w:val="24"/>
                <w:lang w:eastAsia="fr-FR"/>
              </w:rPr>
              <w:br/>
              <w:t>340</w:t>
            </w:r>
            <w:r>
              <w:rPr>
                <w:rFonts w:eastAsia="Times New Roman"/>
                <w:sz w:val="24"/>
                <w:szCs w:val="24"/>
                <w:lang w:eastAsia="fr-FR"/>
              </w:rPr>
              <w:t>0</w:t>
            </w:r>
            <w:r w:rsidR="00076893" w:rsidRPr="00076893">
              <w:rPr>
                <w:rFonts w:eastAsia="Times New Roman"/>
                <w:sz w:val="24"/>
                <w:szCs w:val="24"/>
                <w:lang w:eastAsia="fr-FR"/>
              </w:rPr>
              <w:t xml:space="preserve">0 Montpellier </w:t>
            </w:r>
            <w:r w:rsidR="00076893" w:rsidRPr="00076893">
              <w:rPr>
                <w:rFonts w:eastAsia="Times New Roman"/>
                <w:sz w:val="24"/>
                <w:szCs w:val="24"/>
                <w:lang w:eastAsia="fr-FR"/>
              </w:rPr>
              <w:br/>
            </w:r>
            <w:r w:rsidR="00076893" w:rsidRPr="00076893">
              <w:rPr>
                <w:rFonts w:eastAsia="Times New Roman"/>
                <w:sz w:val="24"/>
                <w:szCs w:val="24"/>
                <w:lang w:eastAsia="fr-FR"/>
              </w:rPr>
              <w:br/>
              <w:t xml:space="preserve">Adresse électronique : </w:t>
            </w:r>
            <w:hyperlink r:id="rId5" w:history="1">
              <w:r w:rsidRPr="003B1E72">
                <w:rPr>
                  <w:rStyle w:val="Lienhypertexte"/>
                  <w:rFonts w:eastAsia="Times New Roman"/>
                  <w:sz w:val="24"/>
                  <w:szCs w:val="24"/>
                  <w:lang w:eastAsia="fr-FR"/>
                </w:rPr>
                <w:t>lab@ac-montpellier.fr</w:t>
              </w:r>
            </w:hyperlink>
          </w:p>
        </w:tc>
        <w:tc>
          <w:tcPr>
            <w:tcW w:w="4536" w:type="dxa"/>
          </w:tcPr>
          <w:p w:rsidR="00076893" w:rsidRDefault="00076893" w:rsidP="00076893">
            <w:pPr>
              <w:spacing w:before="100" w:beforeAutospacing="1" w:after="100" w:afterAutospacing="1"/>
              <w:jc w:val="center"/>
              <w:outlineLvl w:val="2"/>
              <w:rPr>
                <w:rFonts w:eastAsia="Times New Roman"/>
                <w:b/>
                <w:bCs/>
                <w:sz w:val="27"/>
                <w:szCs w:val="27"/>
                <w:lang w:eastAsia="fr-FR"/>
              </w:rPr>
            </w:pPr>
          </w:p>
        </w:tc>
      </w:tr>
    </w:tbl>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b/>
          <w:bCs/>
          <w:sz w:val="24"/>
          <w:szCs w:val="24"/>
          <w:lang w:eastAsia="fr-FR"/>
        </w:rPr>
        <w:t>Établissement emprunteur :</w:t>
      </w: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i/>
          <w:iCs/>
          <w:sz w:val="24"/>
          <w:szCs w:val="24"/>
          <w:lang w:eastAsia="fr-FR"/>
        </w:rPr>
        <w:t>Nom :</w:t>
      </w:r>
      <w:r w:rsidRPr="00076893">
        <w:rPr>
          <w:rFonts w:eastAsia="Times New Roman"/>
          <w:sz w:val="24"/>
          <w:szCs w:val="24"/>
          <w:lang w:eastAsia="fr-FR"/>
        </w:rPr>
        <w:br/>
      </w:r>
      <w:r w:rsidRPr="00076893">
        <w:rPr>
          <w:rFonts w:eastAsia="Times New Roman"/>
          <w:i/>
          <w:iCs/>
          <w:sz w:val="24"/>
          <w:szCs w:val="24"/>
          <w:lang w:eastAsia="fr-FR"/>
        </w:rPr>
        <w:t>Adresse :</w:t>
      </w: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Le prêt du matériel est pris sous l’entière responsabilité de l’emprunteur signataire du contrat, ce qui l’engage au remboursement de ce matériel ou de son équivalent sur le marché, au coût du jour, en cas de vol ou de dégradation.</w:t>
      </w:r>
    </w:p>
    <w:p w:rsidR="00A307AF" w:rsidRPr="00A307AF" w:rsidRDefault="00A307AF" w:rsidP="00A307AF">
      <w:pPr>
        <w:rPr>
          <w:b/>
          <w:sz w:val="24"/>
          <w:szCs w:val="24"/>
        </w:rPr>
      </w:pPr>
      <w:r w:rsidRPr="00A307AF">
        <w:rPr>
          <w:b/>
          <w:sz w:val="24"/>
          <w:szCs w:val="24"/>
        </w:rPr>
        <w:t xml:space="preserve">Inventaire du matériel contenu dans la valise Sismomètre </w:t>
      </w:r>
      <w:r w:rsidR="001700B7">
        <w:rPr>
          <w:b/>
          <w:sz w:val="24"/>
          <w:szCs w:val="24"/>
        </w:rPr>
        <w:t>LAB</w:t>
      </w:r>
      <w:r>
        <w:rPr>
          <w:b/>
          <w:sz w:val="24"/>
          <w:szCs w:val="24"/>
        </w:rPr>
        <w:t> :</w:t>
      </w:r>
    </w:p>
    <w:p w:rsidR="00A307AF" w:rsidRPr="00A307AF" w:rsidRDefault="00A307AF" w:rsidP="00A307AF">
      <w:pPr>
        <w:rPr>
          <w:sz w:val="16"/>
          <w:szCs w:val="16"/>
        </w:rPr>
      </w:pPr>
    </w:p>
    <w:p w:rsidR="00A307AF" w:rsidRPr="00A307AF" w:rsidRDefault="00A307AF" w:rsidP="00A307AF">
      <w:pPr>
        <w:pStyle w:val="Paragraphedeliste"/>
        <w:numPr>
          <w:ilvl w:val="0"/>
          <w:numId w:val="2"/>
        </w:numPr>
        <w:rPr>
          <w:rFonts w:ascii="Times New Roman" w:hAnsi="Times New Roman"/>
          <w:sz w:val="24"/>
          <w:szCs w:val="24"/>
        </w:rPr>
      </w:pPr>
      <w:r w:rsidRPr="00A307AF">
        <w:rPr>
          <w:rFonts w:ascii="Times New Roman" w:hAnsi="Times New Roman"/>
          <w:sz w:val="24"/>
          <w:szCs w:val="24"/>
        </w:rPr>
        <w:t>Souris USB</w:t>
      </w:r>
    </w:p>
    <w:p w:rsidR="00A307AF" w:rsidRPr="00A307AF" w:rsidRDefault="00A307AF" w:rsidP="00A307AF">
      <w:pPr>
        <w:pStyle w:val="Paragraphedeliste"/>
        <w:numPr>
          <w:ilvl w:val="0"/>
          <w:numId w:val="2"/>
        </w:numPr>
        <w:rPr>
          <w:rFonts w:ascii="Times New Roman" w:hAnsi="Times New Roman"/>
          <w:sz w:val="24"/>
          <w:szCs w:val="24"/>
        </w:rPr>
      </w:pPr>
      <w:r w:rsidRPr="00A307AF">
        <w:rPr>
          <w:rFonts w:ascii="Times New Roman" w:hAnsi="Times New Roman"/>
          <w:sz w:val="24"/>
          <w:szCs w:val="24"/>
        </w:rPr>
        <w:t>Tapis de souris</w:t>
      </w:r>
    </w:p>
    <w:p w:rsidR="00A307AF" w:rsidRPr="00A307AF" w:rsidRDefault="00A307AF" w:rsidP="00A307AF">
      <w:pPr>
        <w:pStyle w:val="Paragraphedeliste"/>
        <w:numPr>
          <w:ilvl w:val="0"/>
          <w:numId w:val="2"/>
        </w:numPr>
        <w:rPr>
          <w:rFonts w:ascii="Times New Roman" w:hAnsi="Times New Roman"/>
          <w:sz w:val="24"/>
          <w:szCs w:val="24"/>
        </w:rPr>
      </w:pPr>
      <w:r w:rsidRPr="00A307AF">
        <w:rPr>
          <w:rFonts w:ascii="Times New Roman" w:hAnsi="Times New Roman"/>
          <w:sz w:val="24"/>
          <w:szCs w:val="24"/>
        </w:rPr>
        <w:t>Clavier USB</w:t>
      </w:r>
    </w:p>
    <w:p w:rsidR="00A307AF" w:rsidRPr="00A307AF" w:rsidRDefault="00A307AF" w:rsidP="00A307AF">
      <w:pPr>
        <w:pStyle w:val="Paragraphedeliste"/>
        <w:numPr>
          <w:ilvl w:val="0"/>
          <w:numId w:val="2"/>
        </w:numPr>
        <w:rPr>
          <w:rFonts w:ascii="Times New Roman" w:hAnsi="Times New Roman"/>
          <w:sz w:val="24"/>
          <w:szCs w:val="24"/>
        </w:rPr>
      </w:pPr>
      <w:r w:rsidRPr="00A307AF">
        <w:rPr>
          <w:rFonts w:ascii="Times New Roman" w:hAnsi="Times New Roman"/>
          <w:sz w:val="24"/>
          <w:szCs w:val="24"/>
        </w:rPr>
        <w:t>Ecran 19 pouces VGA</w:t>
      </w:r>
    </w:p>
    <w:p w:rsidR="00A307AF" w:rsidRPr="00A307AF" w:rsidRDefault="00A307AF" w:rsidP="00A307AF">
      <w:pPr>
        <w:pStyle w:val="Paragraphedeliste"/>
        <w:numPr>
          <w:ilvl w:val="0"/>
          <w:numId w:val="2"/>
        </w:numPr>
        <w:rPr>
          <w:rFonts w:ascii="Times New Roman" w:hAnsi="Times New Roman"/>
          <w:sz w:val="24"/>
          <w:szCs w:val="24"/>
        </w:rPr>
      </w:pPr>
      <w:r w:rsidRPr="00A307AF">
        <w:rPr>
          <w:rFonts w:ascii="Times New Roman" w:hAnsi="Times New Roman"/>
          <w:sz w:val="24"/>
          <w:szCs w:val="24"/>
        </w:rPr>
        <w:t>Câble VGA-VGA</w:t>
      </w:r>
    </w:p>
    <w:p w:rsidR="00A307AF" w:rsidRPr="00A307AF" w:rsidRDefault="00A307AF" w:rsidP="00A307AF">
      <w:pPr>
        <w:pStyle w:val="Paragraphedeliste"/>
        <w:numPr>
          <w:ilvl w:val="0"/>
          <w:numId w:val="2"/>
        </w:numPr>
        <w:rPr>
          <w:rFonts w:ascii="Times New Roman" w:hAnsi="Times New Roman"/>
          <w:sz w:val="24"/>
          <w:szCs w:val="24"/>
        </w:rPr>
      </w:pPr>
      <w:r w:rsidRPr="00A307AF">
        <w:rPr>
          <w:rFonts w:ascii="Times New Roman" w:hAnsi="Times New Roman"/>
          <w:sz w:val="24"/>
          <w:szCs w:val="24"/>
        </w:rPr>
        <w:t>Adaptateur VGA-HDMI</w:t>
      </w:r>
    </w:p>
    <w:p w:rsidR="00A307AF" w:rsidRPr="00A307AF" w:rsidRDefault="00A307AF" w:rsidP="00A307AF">
      <w:pPr>
        <w:pStyle w:val="Paragraphedeliste"/>
        <w:numPr>
          <w:ilvl w:val="0"/>
          <w:numId w:val="2"/>
        </w:numPr>
        <w:rPr>
          <w:rFonts w:ascii="Times New Roman" w:hAnsi="Times New Roman"/>
          <w:sz w:val="24"/>
          <w:szCs w:val="24"/>
        </w:rPr>
      </w:pPr>
      <w:r w:rsidRPr="00A307AF">
        <w:rPr>
          <w:rFonts w:ascii="Times New Roman" w:hAnsi="Times New Roman"/>
          <w:sz w:val="24"/>
          <w:szCs w:val="24"/>
        </w:rPr>
        <w:t>Capteur sismique TC1 avec sa masselotte aimantée</w:t>
      </w:r>
    </w:p>
    <w:p w:rsidR="00A307AF" w:rsidRPr="00A307AF" w:rsidRDefault="00A307AF" w:rsidP="00A307AF">
      <w:pPr>
        <w:pStyle w:val="Paragraphedeliste"/>
        <w:numPr>
          <w:ilvl w:val="0"/>
          <w:numId w:val="2"/>
        </w:numPr>
        <w:rPr>
          <w:rFonts w:ascii="Times New Roman" w:hAnsi="Times New Roman"/>
          <w:sz w:val="24"/>
          <w:szCs w:val="24"/>
        </w:rPr>
      </w:pPr>
      <w:proofErr w:type="spellStart"/>
      <w:r w:rsidRPr="00A307AF">
        <w:rPr>
          <w:rFonts w:ascii="Times New Roman" w:hAnsi="Times New Roman"/>
          <w:sz w:val="24"/>
          <w:szCs w:val="24"/>
        </w:rPr>
        <w:t>Raspberry</w:t>
      </w:r>
      <w:proofErr w:type="spellEnd"/>
      <w:r w:rsidRPr="00A307AF">
        <w:rPr>
          <w:rFonts w:ascii="Times New Roman" w:hAnsi="Times New Roman"/>
          <w:sz w:val="24"/>
          <w:szCs w:val="24"/>
        </w:rPr>
        <w:t xml:space="preserve"> Pi3</w:t>
      </w:r>
    </w:p>
    <w:p w:rsidR="00A307AF" w:rsidRPr="00A307AF" w:rsidRDefault="00A307AF" w:rsidP="00A307AF">
      <w:pPr>
        <w:pStyle w:val="Paragraphedeliste"/>
        <w:numPr>
          <w:ilvl w:val="0"/>
          <w:numId w:val="2"/>
        </w:numPr>
        <w:rPr>
          <w:rFonts w:ascii="Times New Roman" w:hAnsi="Times New Roman"/>
          <w:sz w:val="24"/>
          <w:szCs w:val="24"/>
        </w:rPr>
      </w:pPr>
      <w:proofErr w:type="spellStart"/>
      <w:r w:rsidRPr="00A307AF">
        <w:rPr>
          <w:rFonts w:ascii="Times New Roman" w:hAnsi="Times New Roman"/>
          <w:sz w:val="24"/>
          <w:szCs w:val="24"/>
        </w:rPr>
        <w:t>MicroSD</w:t>
      </w:r>
      <w:proofErr w:type="spellEnd"/>
      <w:r w:rsidRPr="00A307AF">
        <w:rPr>
          <w:rFonts w:ascii="Times New Roman" w:hAnsi="Times New Roman"/>
          <w:sz w:val="24"/>
          <w:szCs w:val="24"/>
        </w:rPr>
        <w:t xml:space="preserve"> 32 Go</w:t>
      </w:r>
    </w:p>
    <w:p w:rsidR="00A307AF" w:rsidRPr="00A307AF" w:rsidRDefault="00A307AF" w:rsidP="00A307AF">
      <w:pPr>
        <w:pStyle w:val="Paragraphedeliste"/>
        <w:numPr>
          <w:ilvl w:val="0"/>
          <w:numId w:val="2"/>
        </w:numPr>
        <w:rPr>
          <w:rFonts w:ascii="Times New Roman" w:hAnsi="Times New Roman"/>
          <w:sz w:val="24"/>
          <w:szCs w:val="24"/>
        </w:rPr>
      </w:pPr>
      <w:r w:rsidRPr="00A307AF">
        <w:rPr>
          <w:rFonts w:ascii="Times New Roman" w:hAnsi="Times New Roman"/>
          <w:sz w:val="24"/>
          <w:szCs w:val="24"/>
        </w:rPr>
        <w:t xml:space="preserve">Alimentation pour </w:t>
      </w:r>
      <w:proofErr w:type="spellStart"/>
      <w:r w:rsidRPr="00A307AF">
        <w:rPr>
          <w:rFonts w:ascii="Times New Roman" w:hAnsi="Times New Roman"/>
          <w:sz w:val="24"/>
          <w:szCs w:val="24"/>
        </w:rPr>
        <w:t>Raspberry</w:t>
      </w:r>
      <w:proofErr w:type="spellEnd"/>
      <w:r w:rsidRPr="00A307AF">
        <w:rPr>
          <w:rFonts w:ascii="Times New Roman" w:hAnsi="Times New Roman"/>
          <w:sz w:val="24"/>
          <w:szCs w:val="24"/>
        </w:rPr>
        <w:t xml:space="preserve"> Pi3</w:t>
      </w:r>
    </w:p>
    <w:p w:rsidR="00A307AF" w:rsidRPr="00A307AF" w:rsidRDefault="00A307AF" w:rsidP="00A307AF">
      <w:pPr>
        <w:pStyle w:val="Paragraphedeliste"/>
        <w:numPr>
          <w:ilvl w:val="0"/>
          <w:numId w:val="2"/>
        </w:numPr>
        <w:rPr>
          <w:rFonts w:ascii="Times New Roman" w:hAnsi="Times New Roman"/>
          <w:sz w:val="24"/>
          <w:szCs w:val="24"/>
        </w:rPr>
      </w:pPr>
      <w:r w:rsidRPr="00A307AF">
        <w:rPr>
          <w:rFonts w:ascii="Times New Roman" w:hAnsi="Times New Roman"/>
          <w:sz w:val="24"/>
          <w:szCs w:val="24"/>
        </w:rPr>
        <w:t>Cordon RJ45</w:t>
      </w:r>
    </w:p>
    <w:p w:rsidR="00A307AF" w:rsidRPr="00A307AF" w:rsidRDefault="00A307AF" w:rsidP="00A307AF">
      <w:pPr>
        <w:pStyle w:val="Paragraphedeliste"/>
        <w:numPr>
          <w:ilvl w:val="0"/>
          <w:numId w:val="2"/>
        </w:numPr>
        <w:rPr>
          <w:rFonts w:ascii="Times New Roman" w:hAnsi="Times New Roman"/>
          <w:sz w:val="24"/>
          <w:szCs w:val="24"/>
        </w:rPr>
      </w:pPr>
      <w:r w:rsidRPr="00A307AF">
        <w:rPr>
          <w:rFonts w:ascii="Times New Roman" w:hAnsi="Times New Roman"/>
          <w:sz w:val="24"/>
          <w:szCs w:val="24"/>
        </w:rPr>
        <w:t>Cordon USB pour raccordement TC1-Raspberry</w:t>
      </w:r>
    </w:p>
    <w:p w:rsid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Si l’utilisation de ce matériel n’est pas parfaitement maîtrisée, une formation </w:t>
      </w:r>
      <w:r w:rsidR="00A307AF">
        <w:rPr>
          <w:rFonts w:eastAsia="Times New Roman"/>
          <w:sz w:val="24"/>
          <w:szCs w:val="24"/>
          <w:lang w:eastAsia="fr-FR"/>
        </w:rPr>
        <w:t xml:space="preserve">peut vous être dispensée par le professeur animateur </w:t>
      </w:r>
      <w:r w:rsidRPr="00076893">
        <w:rPr>
          <w:rFonts w:eastAsia="Times New Roman"/>
          <w:sz w:val="24"/>
          <w:szCs w:val="24"/>
          <w:lang w:eastAsia="fr-FR"/>
        </w:rPr>
        <w:t xml:space="preserve">du </w:t>
      </w:r>
      <w:r w:rsidR="001700B7">
        <w:rPr>
          <w:rFonts w:eastAsia="Times New Roman"/>
          <w:sz w:val="24"/>
          <w:szCs w:val="24"/>
          <w:lang w:eastAsia="fr-FR"/>
        </w:rPr>
        <w:t>LAB</w:t>
      </w:r>
      <w:r w:rsidRPr="00076893">
        <w:rPr>
          <w:rFonts w:eastAsia="Times New Roman"/>
          <w:sz w:val="24"/>
          <w:szCs w:val="24"/>
          <w:lang w:eastAsia="fr-FR"/>
        </w:rPr>
        <w:t xml:space="preserve">, Marc </w:t>
      </w:r>
      <w:proofErr w:type="spellStart"/>
      <w:r w:rsidRPr="00076893">
        <w:rPr>
          <w:rFonts w:eastAsia="Times New Roman"/>
          <w:sz w:val="24"/>
          <w:szCs w:val="24"/>
          <w:lang w:eastAsia="fr-FR"/>
        </w:rPr>
        <w:t>Tartière</w:t>
      </w:r>
      <w:proofErr w:type="spellEnd"/>
      <w:r w:rsidRPr="00076893">
        <w:rPr>
          <w:rFonts w:eastAsia="Times New Roman"/>
          <w:sz w:val="24"/>
          <w:szCs w:val="24"/>
          <w:lang w:eastAsia="fr-FR"/>
        </w:rPr>
        <w:t xml:space="preserve"> en SVT, à l’occasion d’une rencontre préalable sur rendez-vous. Le retrait du matériel et sa restitution sont à la charge de l’emprunteur.</w:t>
      </w:r>
    </w:p>
    <w:p w:rsid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Je soussigné : </w:t>
      </w:r>
      <w:r w:rsidRPr="00076893">
        <w:rPr>
          <w:rFonts w:eastAsia="Times New Roman"/>
          <w:sz w:val="24"/>
          <w:szCs w:val="24"/>
          <w:highlight w:val="yellow"/>
          <w:lang w:eastAsia="fr-FR"/>
        </w:rPr>
        <w:t>nom de l’emprunteur</w:t>
      </w:r>
      <w:r w:rsidRPr="00076893">
        <w:rPr>
          <w:rFonts w:eastAsia="Times New Roman"/>
          <w:sz w:val="24"/>
          <w:szCs w:val="24"/>
          <w:lang w:eastAsia="fr-FR"/>
        </w:rPr>
        <w:t>.</w:t>
      </w:r>
    </w:p>
    <w:p w:rsidR="00076893" w:rsidRDefault="004B25FC" w:rsidP="00076893">
      <w:pPr>
        <w:spacing w:before="100" w:beforeAutospacing="1" w:after="100" w:afterAutospacing="1"/>
        <w:rPr>
          <w:rFonts w:eastAsia="Times New Roman"/>
          <w:sz w:val="24"/>
          <w:szCs w:val="24"/>
          <w:lang w:eastAsia="fr-FR"/>
        </w:rPr>
      </w:pPr>
      <w:r>
        <w:rPr>
          <w:rFonts w:eastAsia="Times New Roman"/>
          <w:sz w:val="24"/>
          <w:szCs w:val="24"/>
          <w:lang w:eastAsia="fr-FR"/>
        </w:rPr>
        <w:t xml:space="preserve">Reconnais avoir pris en charge la valise « station sismique </w:t>
      </w:r>
      <w:r w:rsidR="001700B7">
        <w:rPr>
          <w:rFonts w:eastAsia="Times New Roman"/>
          <w:sz w:val="24"/>
          <w:szCs w:val="24"/>
          <w:lang w:eastAsia="fr-FR"/>
        </w:rPr>
        <w:t>LAB</w:t>
      </w:r>
      <w:r>
        <w:rPr>
          <w:rFonts w:eastAsia="Times New Roman"/>
          <w:sz w:val="24"/>
          <w:szCs w:val="24"/>
          <w:lang w:eastAsia="fr-FR"/>
        </w:rPr>
        <w:t> ».</w:t>
      </w: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Montpellier, </w:t>
      </w:r>
      <w:r w:rsidR="00536E93">
        <w:rPr>
          <w:rFonts w:eastAsia="Times New Roman"/>
          <w:sz w:val="24"/>
          <w:szCs w:val="24"/>
          <w:highlight w:val="yellow"/>
          <w:lang w:eastAsia="fr-FR"/>
        </w:rPr>
        <w:t>le xx-xx-202</w:t>
      </w:r>
      <w:r w:rsidRPr="00076893">
        <w:rPr>
          <w:rFonts w:eastAsia="Times New Roman"/>
          <w:sz w:val="24"/>
          <w:szCs w:val="24"/>
          <w:highlight w:val="yellow"/>
          <w:lang w:eastAsia="fr-FR"/>
        </w:rPr>
        <w:t>X</w:t>
      </w: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i/>
          <w:iCs/>
          <w:sz w:val="24"/>
          <w:szCs w:val="24"/>
          <w:lang w:eastAsia="fr-FR"/>
        </w:rPr>
        <w:t>(Signature précédée de la mention lu et approuvé)</w:t>
      </w:r>
    </w:p>
    <w:p w:rsidR="00076893" w:rsidRPr="00076893" w:rsidRDefault="00076893" w:rsidP="00076893">
      <w:pPr>
        <w:rPr>
          <w:rFonts w:eastAsia="Times New Roman"/>
          <w:sz w:val="24"/>
          <w:szCs w:val="24"/>
          <w:lang w:eastAsia="fr-FR"/>
        </w:rPr>
      </w:pPr>
      <w:r w:rsidRPr="00076893">
        <w:rPr>
          <w:rFonts w:eastAsia="Times New Roman"/>
          <w:b/>
          <w:bCs/>
          <w:sz w:val="24"/>
          <w:szCs w:val="24"/>
          <w:lang w:eastAsia="fr-FR"/>
        </w:rPr>
        <w:t>Emprunteur</w:t>
      </w:r>
      <w:r>
        <w:rPr>
          <w:rFonts w:eastAsia="Times New Roman"/>
          <w:b/>
          <w:bCs/>
          <w:sz w:val="24"/>
          <w:szCs w:val="24"/>
          <w:lang w:eastAsia="fr-FR"/>
        </w:rPr>
        <w:t xml:space="preserve">                                                    </w:t>
      </w:r>
      <w:r w:rsidRPr="00076893">
        <w:rPr>
          <w:rFonts w:eastAsia="Times New Roman"/>
          <w:b/>
          <w:bCs/>
          <w:sz w:val="24"/>
          <w:szCs w:val="24"/>
          <w:lang w:eastAsia="fr-FR"/>
        </w:rPr>
        <w:t>Tampon et signature du chef d’établissement</w:t>
      </w:r>
    </w:p>
    <w:p w:rsidR="00AE10EE" w:rsidRDefault="00AE10EE"/>
    <w:p w:rsidR="00076893" w:rsidRDefault="00076893"/>
    <w:p w:rsidR="00076893" w:rsidRDefault="00076893"/>
    <w:p w:rsidR="00076893" w:rsidRDefault="00076893"/>
    <w:p w:rsidR="00076893" w:rsidRDefault="00076893"/>
    <w:p w:rsidR="00076893" w:rsidRDefault="00076893"/>
    <w:p w:rsidR="00076893" w:rsidRDefault="00076893"/>
    <w:p w:rsidR="00076893" w:rsidRDefault="00076893"/>
    <w:sectPr w:rsidR="00076893" w:rsidSect="00A307A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FD7"/>
    <w:multiLevelType w:val="multilevel"/>
    <w:tmpl w:val="EBA4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C62FE"/>
    <w:multiLevelType w:val="hybridMultilevel"/>
    <w:tmpl w:val="E932A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93"/>
    <w:rsid w:val="00076893"/>
    <w:rsid w:val="001700B7"/>
    <w:rsid w:val="001A0030"/>
    <w:rsid w:val="00373301"/>
    <w:rsid w:val="004B25FC"/>
    <w:rsid w:val="00536E93"/>
    <w:rsid w:val="0090453A"/>
    <w:rsid w:val="00A307AF"/>
    <w:rsid w:val="00AE10EE"/>
    <w:rsid w:val="00FC1F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D2E9"/>
  <w15:docId w15:val="{646B74A9-B93C-44DB-9242-5216CF6B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076893"/>
    <w:pPr>
      <w:spacing w:before="100" w:beforeAutospacing="1" w:after="100" w:afterAutospacing="1"/>
      <w:outlineLvl w:val="2"/>
    </w:pPr>
    <w:rPr>
      <w:rFonts w:eastAsia="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6893"/>
    <w:rPr>
      <w:rFonts w:eastAsia="Times New Roman"/>
      <w:b/>
      <w:bCs/>
      <w:sz w:val="27"/>
      <w:szCs w:val="27"/>
      <w:lang w:eastAsia="fr-FR"/>
    </w:rPr>
  </w:style>
  <w:style w:type="paragraph" w:styleId="NormalWeb">
    <w:name w:val="Normal (Web)"/>
    <w:basedOn w:val="Normal"/>
    <w:uiPriority w:val="99"/>
    <w:semiHidden/>
    <w:unhideWhenUsed/>
    <w:rsid w:val="00076893"/>
    <w:pPr>
      <w:spacing w:before="100" w:beforeAutospacing="1" w:after="100" w:afterAutospacing="1"/>
    </w:pPr>
    <w:rPr>
      <w:rFonts w:eastAsia="Times New Roman"/>
      <w:sz w:val="24"/>
      <w:szCs w:val="24"/>
      <w:lang w:eastAsia="fr-FR"/>
    </w:rPr>
  </w:style>
  <w:style w:type="character" w:styleId="lev">
    <w:name w:val="Strong"/>
    <w:basedOn w:val="Policepardfaut"/>
    <w:uiPriority w:val="22"/>
    <w:qFormat/>
    <w:rsid w:val="00076893"/>
    <w:rPr>
      <w:b/>
      <w:bCs/>
    </w:rPr>
  </w:style>
  <w:style w:type="character" w:customStyle="1" w:styleId="spipdocument101">
    <w:name w:val="spip_document_101"/>
    <w:basedOn w:val="Policepardfaut"/>
    <w:rsid w:val="00076893"/>
  </w:style>
  <w:style w:type="character" w:styleId="Lienhypertexte">
    <w:name w:val="Hyperlink"/>
    <w:basedOn w:val="Policepardfaut"/>
    <w:uiPriority w:val="99"/>
    <w:unhideWhenUsed/>
    <w:rsid w:val="00076893"/>
    <w:rPr>
      <w:color w:val="0000FF"/>
      <w:u w:val="single"/>
    </w:rPr>
  </w:style>
  <w:style w:type="paragraph" w:styleId="Textedebulles">
    <w:name w:val="Balloon Text"/>
    <w:basedOn w:val="Normal"/>
    <w:link w:val="TextedebullesCar"/>
    <w:uiPriority w:val="99"/>
    <w:semiHidden/>
    <w:unhideWhenUsed/>
    <w:rsid w:val="00076893"/>
    <w:rPr>
      <w:rFonts w:ascii="Tahoma" w:hAnsi="Tahoma" w:cs="Tahoma"/>
      <w:sz w:val="16"/>
      <w:szCs w:val="16"/>
    </w:rPr>
  </w:style>
  <w:style w:type="character" w:customStyle="1" w:styleId="TextedebullesCar">
    <w:name w:val="Texte de bulles Car"/>
    <w:basedOn w:val="Policepardfaut"/>
    <w:link w:val="Textedebulles"/>
    <w:uiPriority w:val="99"/>
    <w:semiHidden/>
    <w:rsid w:val="00076893"/>
    <w:rPr>
      <w:rFonts w:ascii="Tahoma" w:hAnsi="Tahoma" w:cs="Tahoma"/>
      <w:sz w:val="16"/>
      <w:szCs w:val="16"/>
    </w:rPr>
  </w:style>
  <w:style w:type="table" w:styleId="Grilledutableau">
    <w:name w:val="Table Grid"/>
    <w:basedOn w:val="TableauNormal"/>
    <w:uiPriority w:val="59"/>
    <w:rsid w:val="000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07AF"/>
    <w:pPr>
      <w:spacing w:after="160" w:line="259"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9731">
      <w:bodyDiv w:val="1"/>
      <w:marLeft w:val="0"/>
      <w:marRight w:val="0"/>
      <w:marTop w:val="0"/>
      <w:marBottom w:val="0"/>
      <w:divBdr>
        <w:top w:val="none" w:sz="0" w:space="0" w:color="auto"/>
        <w:left w:val="none" w:sz="0" w:space="0" w:color="auto"/>
        <w:bottom w:val="none" w:sz="0" w:space="0" w:color="auto"/>
        <w:right w:val="none" w:sz="0" w:space="0" w:color="auto"/>
      </w:divBdr>
      <w:divsChild>
        <w:div w:id="82250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ac-montpellie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213</Words>
  <Characters>1176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Bureau02</dc:creator>
  <cp:lastModifiedBy>SAMS</cp:lastModifiedBy>
  <cp:revision>7</cp:revision>
  <cp:lastPrinted>2013-06-17T09:27:00Z</cp:lastPrinted>
  <dcterms:created xsi:type="dcterms:W3CDTF">2019-03-14T08:17:00Z</dcterms:created>
  <dcterms:modified xsi:type="dcterms:W3CDTF">2023-10-06T13:03:00Z</dcterms:modified>
</cp:coreProperties>
</file>