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A25CD" w14:textId="73F0637C" w:rsidR="0095520C" w:rsidRDefault="00A67237">
      <w:r>
        <w:rPr>
          <w:noProof/>
        </w:rPr>
        <mc:AlternateContent>
          <mc:Choice Requires="wps">
            <w:drawing>
              <wp:anchor distT="0" distB="0" distL="114300" distR="114300" simplePos="0" relativeHeight="251658240" behindDoc="0" locked="0" layoutInCell="1" allowOverlap="1" wp14:anchorId="185FF816" wp14:editId="3EEE6733">
                <wp:simplePos x="0" y="0"/>
                <wp:positionH relativeFrom="column">
                  <wp:posOffset>-433070</wp:posOffset>
                </wp:positionH>
                <wp:positionV relativeFrom="paragraph">
                  <wp:posOffset>-309245</wp:posOffset>
                </wp:positionV>
                <wp:extent cx="6515100" cy="8143875"/>
                <wp:effectExtent l="0" t="0" r="19050" b="28575"/>
                <wp:wrapNone/>
                <wp:docPr id="20557149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8143875"/>
                        </a:xfrm>
                        <a:prstGeom prst="rect">
                          <a:avLst/>
                        </a:prstGeom>
                        <a:solidFill>
                          <a:srgbClr val="FFFFFF"/>
                        </a:solidFill>
                        <a:ln w="9525">
                          <a:solidFill>
                            <a:schemeClr val="bg1">
                              <a:lumMod val="100000"/>
                              <a:lumOff val="0"/>
                            </a:schemeClr>
                          </a:solidFill>
                          <a:miter lim="800000"/>
                          <a:headEnd/>
                          <a:tailEnd/>
                        </a:ln>
                      </wps:spPr>
                      <wps:txbx>
                        <w:txbxContent>
                          <w:p w14:paraId="65EFFD8B" w14:textId="77777777" w:rsidR="000269DF" w:rsidRDefault="000269DF" w:rsidP="000269DF">
                            <w:pPr>
                              <w:spacing w:after="120"/>
                              <w:jc w:val="center"/>
                              <w:rPr>
                                <w:rFonts w:ascii="Arial Narrow" w:hAnsi="Arial Narrow"/>
                                <w:b/>
                                <w:color w:val="403152" w:themeColor="accent4" w:themeShade="80"/>
                              </w:rPr>
                            </w:pPr>
                            <w:r>
                              <w:rPr>
                                <w:rFonts w:ascii="Arial Narrow" w:hAnsi="Arial Narrow"/>
                                <w:b/>
                                <w:color w:val="403152" w:themeColor="accent4" w:themeShade="80"/>
                              </w:rPr>
                              <w:t>KIT MINIMAL DU PARCOURS CULTUREL DE L’ELEVE</w:t>
                            </w:r>
                          </w:p>
                          <w:p w14:paraId="3ED11FF6" w14:textId="77777777" w:rsidR="00856905" w:rsidRDefault="00856905" w:rsidP="00A67237">
                            <w:pPr>
                              <w:spacing w:after="120"/>
                              <w:jc w:val="both"/>
                              <w:rPr>
                                <w:rFonts w:ascii="Arial Narrow" w:hAnsi="Arial Narrow"/>
                                <w:b/>
                                <w:color w:val="7030A0"/>
                              </w:rPr>
                            </w:pPr>
                          </w:p>
                          <w:p w14:paraId="118D2CC0" w14:textId="5AF9DE47" w:rsidR="00A67237" w:rsidRDefault="00A67237" w:rsidP="00A67237">
                            <w:pPr>
                              <w:spacing w:after="120"/>
                              <w:jc w:val="both"/>
                              <w:rPr>
                                <w:rFonts w:ascii="Arial Narrow" w:hAnsi="Arial Narrow"/>
                                <w:b/>
                                <w:color w:val="7030A0"/>
                              </w:rPr>
                            </w:pPr>
                            <w:r w:rsidRPr="007210E8">
                              <w:rPr>
                                <w:rFonts w:ascii="Arial Narrow" w:hAnsi="Arial Narrow"/>
                                <w:b/>
                                <w:color w:val="7030A0"/>
                              </w:rPr>
                              <w:t>Présentation</w:t>
                            </w:r>
                          </w:p>
                          <w:p w14:paraId="33BBDC6D" w14:textId="77777777" w:rsidR="00856905" w:rsidRPr="007210E8" w:rsidRDefault="00856905" w:rsidP="00A67237">
                            <w:pPr>
                              <w:spacing w:after="120"/>
                              <w:jc w:val="both"/>
                              <w:rPr>
                                <w:rFonts w:ascii="Arial Narrow" w:hAnsi="Arial Narrow"/>
                                <w:b/>
                                <w:color w:val="7030A0"/>
                              </w:rPr>
                            </w:pPr>
                          </w:p>
                          <w:p w14:paraId="6FFA8AF4"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7838F8">
                              <w:rPr>
                                <w:rFonts w:ascii="Arial Narrow" w:hAnsi="Arial Narrow" w:cs="Arial"/>
                                <w:b/>
                                <w:bCs/>
                                <w:color w:val="000000"/>
                                <w:sz w:val="22"/>
                                <w:szCs w:val="22"/>
                              </w:rPr>
                              <w:t>Le point de départ est la recherche d’une culture à portée de mains</w:t>
                            </w:r>
                            <w:r w:rsidRPr="00161B7D">
                              <w:rPr>
                                <w:rFonts w:ascii="Arial Narrow" w:hAnsi="Arial Narrow" w:cs="Arial"/>
                                <w:color w:val="000000"/>
                                <w:sz w:val="22"/>
                                <w:szCs w:val="22"/>
                              </w:rPr>
                              <w:t xml:space="preserve"> : </w:t>
                            </w:r>
                          </w:p>
                          <w:p w14:paraId="3EDF5AE0" w14:textId="77777777" w:rsidR="00856905" w:rsidRDefault="00856905" w:rsidP="00A67237">
                            <w:pPr>
                              <w:pStyle w:val="NormalWeb"/>
                              <w:spacing w:before="0" w:beforeAutospacing="0" w:after="0" w:afterAutospacing="0"/>
                              <w:jc w:val="both"/>
                              <w:rPr>
                                <w:rFonts w:ascii="Arial Narrow" w:hAnsi="Arial Narrow" w:cs="Arial"/>
                                <w:color w:val="000000"/>
                                <w:sz w:val="22"/>
                                <w:szCs w:val="22"/>
                              </w:rPr>
                            </w:pPr>
                          </w:p>
                          <w:p w14:paraId="79B19E3C"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p>
                          <w:p w14:paraId="2E105DB5"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Quels objets culturels peuvent-ils être gratuits et accessibles à tous les élèves</w:t>
                            </w:r>
                            <w:r>
                              <w:rPr>
                                <w:rFonts w:ascii="Arial Narrow" w:hAnsi="Arial Narrow" w:cs="Arial"/>
                                <w:color w:val="000000"/>
                                <w:sz w:val="22"/>
                                <w:szCs w:val="22"/>
                              </w:rPr>
                              <w:t xml:space="preserve"> </w:t>
                            </w:r>
                            <w:r w:rsidRPr="00161B7D">
                              <w:rPr>
                                <w:rFonts w:ascii="Arial Narrow" w:hAnsi="Arial Narrow" w:cs="Arial"/>
                                <w:color w:val="000000"/>
                                <w:sz w:val="22"/>
                                <w:szCs w:val="22"/>
                              </w:rPr>
                              <w:t>?</w:t>
                            </w:r>
                            <w:r>
                              <w:rPr>
                                <w:rFonts w:ascii="Arial Narrow" w:hAnsi="Arial Narrow" w:cs="Arial"/>
                                <w:color w:val="000000"/>
                                <w:sz w:val="22"/>
                                <w:szCs w:val="22"/>
                              </w:rPr>
                              <w:t xml:space="preserve"> </w:t>
                            </w:r>
                            <w:r w:rsidRPr="00161B7D">
                              <w:rPr>
                                <w:rFonts w:ascii="Arial Narrow" w:hAnsi="Arial Narrow" w:cs="Arial"/>
                                <w:color w:val="000000"/>
                                <w:sz w:val="22"/>
                                <w:szCs w:val="22"/>
                              </w:rPr>
                              <w:t>Voilà la question.</w:t>
                            </w:r>
                          </w:p>
                          <w:p w14:paraId="44E7B09C"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p w14:paraId="076F31EF"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Certains objets artistiques et culturels sont tellement proches qu’ils en deviennent invisibles et ne sont pas repérés comme œuvres. C’est un constat qu’on ne peut que regretter. Ces objets sont rarement étudiés comme des objets artistiques ou culturels alors que des moyens couteux en énergie, en organisation et en finance, vont être déployés pour rencontrer les œuvres.</w:t>
                            </w:r>
                            <w:r w:rsidRPr="00161B7D">
                              <w:rPr>
                                <w:rFonts w:ascii="Arial Narrow" w:hAnsi="Arial Narrow" w:cs="Arial"/>
                                <w:color w:val="000000"/>
                                <w:sz w:val="22"/>
                                <w:szCs w:val="22"/>
                              </w:rPr>
                              <w:br/>
                            </w:r>
                            <w:r w:rsidRPr="00161B7D">
                              <w:rPr>
                                <w:rFonts w:ascii="Arial Narrow" w:hAnsi="Arial Narrow" w:cs="Arial"/>
                                <w:color w:val="000000"/>
                                <w:sz w:val="22"/>
                                <w:szCs w:val="22"/>
                              </w:rPr>
                              <w:br/>
                              <w:t>Des objets accessibles se trouvent au sein même des établissements scolaires et peuvent constituer un premier parcours culturel « minimal ». Le quotidien, le familier est aussi source de culture : donner du sens au quotidien souvent ignoré et banalisé, apporte du sens aux apprentissages.</w:t>
                            </w:r>
                          </w:p>
                          <w:p w14:paraId="4FDB4875"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p w14:paraId="2A7797E8" w14:textId="77777777" w:rsidR="00A67237" w:rsidRDefault="00A67237" w:rsidP="00A67237">
                            <w:pPr>
                              <w:pStyle w:val="NormalWeb"/>
                              <w:spacing w:before="0" w:beforeAutospacing="0" w:after="0" w:afterAutospacing="0"/>
                              <w:jc w:val="both"/>
                              <w:rPr>
                                <w:rFonts w:ascii="Arial Narrow" w:hAnsi="Arial Narrow" w:cs="Arial"/>
                                <w:b/>
                                <w:color w:val="000000"/>
                                <w:sz w:val="22"/>
                                <w:szCs w:val="22"/>
                              </w:rPr>
                            </w:pPr>
                            <w:r w:rsidRPr="00161B7D">
                              <w:rPr>
                                <w:rFonts w:ascii="Arial Narrow" w:hAnsi="Arial Narrow" w:cs="Arial"/>
                                <w:b/>
                                <w:color w:val="000000"/>
                                <w:sz w:val="22"/>
                                <w:szCs w:val="22"/>
                              </w:rPr>
                              <w:t>Il s’agit de l’architecture de l’école, du collège ou du lycée, de son 1% artistique et du nom attribué à l’établissement.</w:t>
                            </w:r>
                          </w:p>
                          <w:p w14:paraId="490B6C3B" w14:textId="77777777" w:rsidR="00A67237" w:rsidRPr="00161B7D" w:rsidRDefault="00A67237" w:rsidP="00A67237">
                            <w:pPr>
                              <w:pStyle w:val="NormalWeb"/>
                              <w:spacing w:before="0" w:beforeAutospacing="0" w:after="0" w:afterAutospacing="0"/>
                              <w:jc w:val="both"/>
                              <w:rPr>
                                <w:rFonts w:ascii="Arial Narrow" w:hAnsi="Arial Narrow" w:cs="Arial"/>
                                <w:b/>
                                <w:color w:val="000000"/>
                                <w:sz w:val="22"/>
                                <w:szCs w:val="22"/>
                              </w:rPr>
                            </w:pPr>
                          </w:p>
                          <w:p w14:paraId="5644022D"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A travers ce parcours minimal, il s’agit d’amener à voir, regarder, repérer, observer son cadre de vie. Il s’agit de se questionner sur les choix opérés et d’approfondir ses connaissances dans des domaines variés, de s‘approprier son lieu de travail comme un lieu de vie, de partager une culture et à terme de participer pleinement à la vie citoyenne.</w:t>
                            </w:r>
                          </w:p>
                          <w:p w14:paraId="0A146406"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Folios permet au kit minimal du parcours culturel de conserver les traces de ce cheminement, d’abord inconscient ou ludique puis intellectuel. Il agit également comme un catalyseur qui facilite l’élaboration d’une pensée réflexive, base d’un savoir solide et néanmoins évolutif.</w:t>
                            </w:r>
                          </w:p>
                          <w:p w14:paraId="5B6769A1" w14:textId="77777777" w:rsidR="007838F8" w:rsidRDefault="007838F8" w:rsidP="00A67237">
                            <w:pPr>
                              <w:pStyle w:val="NormalWeb"/>
                              <w:spacing w:before="0" w:beforeAutospacing="0" w:after="0" w:afterAutospacing="0"/>
                              <w:jc w:val="both"/>
                              <w:rPr>
                                <w:rFonts w:ascii="Arial Narrow" w:hAnsi="Arial Narrow" w:cs="Arial"/>
                                <w:color w:val="000000"/>
                                <w:sz w:val="22"/>
                                <w:szCs w:val="22"/>
                              </w:rPr>
                            </w:pPr>
                          </w:p>
                          <w:p w14:paraId="0F008B43" w14:textId="77777777" w:rsidR="007838F8" w:rsidRDefault="007838F8" w:rsidP="007838F8">
                            <w:pPr>
                              <w:pStyle w:val="Titre4"/>
                              <w:jc w:val="both"/>
                            </w:pPr>
                            <w:r>
                              <w:rPr>
                                <w:rFonts w:ascii="Arial Narrow" w:hAnsi="Arial Narrow" w:cs="Arial"/>
                                <w:color w:val="7030A0"/>
                                <w:sz w:val="22"/>
                                <w:szCs w:val="22"/>
                              </w:rPr>
                              <w:t>1% de l'établissement</w:t>
                            </w:r>
                          </w:p>
                          <w:p w14:paraId="22EB3866" w14:textId="77777777" w:rsidR="007838F8" w:rsidRDefault="007838F8" w:rsidP="007838F8">
                            <w:pPr>
                              <w:pStyle w:val="NormalWeb"/>
                              <w:jc w:val="both"/>
                            </w:pPr>
                            <w:r>
                              <w:rPr>
                                <w:rFonts w:ascii="Arial Narrow" w:hAnsi="Arial Narrow" w:cs="Arial"/>
                                <w:color w:val="000000"/>
                                <w:sz w:val="22"/>
                                <w:szCs w:val="22"/>
                              </w:rPr>
                              <w:t>Le 1% artistique, en lien avec l’architecture, caractérise chaque établissement public. Il est l’œuvre d’un artiste apprécié par une commission. Cette œuvre d’art peut–être le support à une étude en arts plastiques et en histoire des arts mais également en fonction des matériaux utilisés ou du concept développé au travers d’autres disciplines comme les lettres, la philosophie, la technologie, etc…</w:t>
                            </w:r>
                          </w:p>
                          <w:p w14:paraId="5958859C" w14:textId="5A0DA75A" w:rsidR="000269DF" w:rsidRPr="000269DF" w:rsidRDefault="000269DF" w:rsidP="000269DF">
                            <w:pPr>
                              <w:spacing w:before="100" w:beforeAutospacing="1" w:after="100" w:afterAutospacing="1" w:line="240" w:lineRule="auto"/>
                              <w:jc w:val="both"/>
                              <w:outlineLvl w:val="3"/>
                              <w:rPr>
                                <w:rFonts w:ascii="Arial Narrow" w:eastAsia="Times New Roman" w:hAnsi="Arial Narrow" w:cs="Arial"/>
                                <w:b/>
                                <w:bCs/>
                                <w:color w:val="7030A0"/>
                                <w:kern w:val="0"/>
                                <w:lang w:eastAsia="fr-FR"/>
                                <w14:ligatures w14:val="none"/>
                              </w:rPr>
                            </w:pPr>
                            <w:r w:rsidRPr="000269DF">
                              <w:rPr>
                                <w:rFonts w:ascii="Arial Narrow" w:eastAsia="Times New Roman" w:hAnsi="Arial Narrow" w:cs="Arial"/>
                                <w:b/>
                                <w:bCs/>
                                <w:color w:val="7030A0"/>
                                <w:kern w:val="0"/>
                                <w:lang w:eastAsia="fr-FR"/>
                                <w14:ligatures w14:val="none"/>
                              </w:rPr>
                              <w:t>Nom de l'établissement</w:t>
                            </w:r>
                          </w:p>
                          <w:p w14:paraId="340AA1D7" w14:textId="77777777" w:rsid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r w:rsidRPr="000269DF">
                              <w:rPr>
                                <w:rFonts w:ascii="Arial Narrow" w:eastAsia="Times New Roman" w:hAnsi="Arial Narrow" w:cs="Arial"/>
                                <w:color w:val="000000"/>
                                <w:kern w:val="0"/>
                                <w:lang w:eastAsia="fr-FR"/>
                                <w14:ligatures w14:val="none"/>
                              </w:rPr>
                              <w:t>Le choix du nom est intéressant pour une étude : pourquoi ce nom ? En quoi est-il en rapport avec le lieu, quelle est l’histoire du lieu, quelle volonté politique a prévalu ? Est-ce le nom d’une personne célèbre, dans quel domaine s’est-il distingué ? Etc.</w:t>
                            </w:r>
                          </w:p>
                          <w:p w14:paraId="78BC757D" w14:textId="77777777" w:rsidR="000269DF" w:rsidRPr="000269DF" w:rsidRDefault="000269DF" w:rsidP="000269DF">
                            <w:pPr>
                              <w:spacing w:before="100" w:beforeAutospacing="1" w:after="100" w:afterAutospacing="1" w:line="240" w:lineRule="auto"/>
                              <w:jc w:val="both"/>
                              <w:outlineLvl w:val="3"/>
                              <w:rPr>
                                <w:rFonts w:ascii="Arial Narrow" w:eastAsia="Times New Roman" w:hAnsi="Arial Narrow" w:cs="Arial"/>
                                <w:b/>
                                <w:bCs/>
                                <w:color w:val="7030A0"/>
                                <w:kern w:val="0"/>
                                <w:lang w:eastAsia="fr-FR"/>
                                <w14:ligatures w14:val="none"/>
                              </w:rPr>
                            </w:pPr>
                            <w:r w:rsidRPr="000269DF">
                              <w:rPr>
                                <w:rFonts w:ascii="Arial Narrow" w:eastAsia="Times New Roman" w:hAnsi="Arial Narrow" w:cs="Arial"/>
                                <w:b/>
                                <w:bCs/>
                                <w:color w:val="7030A0"/>
                                <w:kern w:val="0"/>
                                <w:lang w:eastAsia="fr-FR"/>
                                <w14:ligatures w14:val="none"/>
                              </w:rPr>
                              <w:t>Architecture de l'établissement</w:t>
                            </w:r>
                          </w:p>
                          <w:p w14:paraId="70F44454" w14:textId="77777777" w:rsidR="000269DF" w:rsidRP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r w:rsidRPr="000269DF">
                              <w:rPr>
                                <w:rFonts w:ascii="Arial Narrow" w:eastAsia="Times New Roman" w:hAnsi="Arial Narrow" w:cs="Arial"/>
                                <w:color w:val="000000"/>
                                <w:kern w:val="0"/>
                                <w:lang w:eastAsia="fr-FR"/>
                                <w14:ligatures w14:val="none"/>
                              </w:rPr>
                              <w:t>L’architecture est le fruit d’un processus de décision complexe qui croise plusieurs domaines : l’artistique, le fonctionnel, le technique, l’économique, le social et le politique, le symbolique, etc. Elle s’inscrit dans le présent et fait référence au passé.</w:t>
                            </w:r>
                            <w:r w:rsidRPr="000269DF">
                              <w:rPr>
                                <w:rFonts w:ascii="Arial Narrow" w:eastAsia="Times New Roman" w:hAnsi="Arial Narrow" w:cs="Arial"/>
                                <w:color w:val="000000"/>
                                <w:kern w:val="0"/>
                                <w:lang w:eastAsia="fr-FR"/>
                                <w14:ligatures w14:val="none"/>
                              </w:rPr>
                              <w:br/>
                              <w:t>Ainsi l’architecture est un support remarquable à l’étude pluridisciplinaire.</w:t>
                            </w:r>
                          </w:p>
                          <w:p w14:paraId="47AF6E55" w14:textId="77777777" w:rsid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p>
                          <w:p w14:paraId="1D974CEF" w14:textId="77777777" w:rsidR="000269DF" w:rsidRP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p>
                          <w:p w14:paraId="4DACB732" w14:textId="77777777" w:rsidR="000269DF" w:rsidRDefault="000269DF" w:rsidP="00A67237">
                            <w:pPr>
                              <w:pStyle w:val="NormalWeb"/>
                              <w:spacing w:before="0" w:beforeAutospacing="0" w:after="0" w:afterAutospacing="0"/>
                              <w:jc w:val="both"/>
                              <w:rPr>
                                <w:rFonts w:ascii="Arial Narrow" w:hAnsi="Arial Narrow" w:cs="Arial"/>
                                <w:color w:val="000000"/>
                                <w:sz w:val="22"/>
                                <w:szCs w:val="22"/>
                              </w:rPr>
                            </w:pPr>
                          </w:p>
                          <w:p w14:paraId="4B4DEE54"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5FF816" id="_x0000_t202" coordsize="21600,21600" o:spt="202" path="m,l,21600r21600,l21600,xe">
                <v:stroke joinstyle="miter"/>
                <v:path gradientshapeok="t" o:connecttype="rect"/>
              </v:shapetype>
              <v:shape id="Text Box 2" o:spid="_x0000_s1026" type="#_x0000_t202" style="position:absolute;margin-left:-34.1pt;margin-top:-24.35pt;width:513pt;height:6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" strokecolor="white [3212]">
                <v:textbox>
                  <w:txbxContent>
                    <w:p w14:paraId="65EFFD8B" w14:textId="77777777" w:rsidR="000269DF" w:rsidRDefault="000269DF" w:rsidP="000269DF">
                      <w:pPr>
                        <w:spacing w:after="120"/>
                        <w:jc w:val="center"/>
                        <w:rPr>
                          <w:rFonts w:ascii="Arial Narrow" w:hAnsi="Arial Narrow"/>
                          <w:b/>
                          <w:color w:val="403152" w:themeColor="accent4" w:themeShade="80"/>
                        </w:rPr>
                      </w:pPr>
                      <w:r>
                        <w:rPr>
                          <w:rFonts w:ascii="Arial Narrow" w:hAnsi="Arial Narrow"/>
                          <w:b/>
                          <w:color w:val="403152" w:themeColor="accent4" w:themeShade="80"/>
                        </w:rPr>
                        <w:t>KIT MINIMAL DU PARCOURS CULTUREL DE L’ELEVE</w:t>
                      </w:r>
                    </w:p>
                    <w:p w14:paraId="3ED11FF6" w14:textId="77777777" w:rsidR="00856905" w:rsidRDefault="00856905" w:rsidP="00A67237">
                      <w:pPr>
                        <w:spacing w:after="120"/>
                        <w:jc w:val="both"/>
                        <w:rPr>
                          <w:rFonts w:ascii="Arial Narrow" w:hAnsi="Arial Narrow"/>
                          <w:b/>
                          <w:color w:val="7030A0"/>
                        </w:rPr>
                      </w:pPr>
                    </w:p>
                    <w:p w14:paraId="118D2CC0" w14:textId="5AF9DE47" w:rsidR="00A67237" w:rsidRDefault="00A67237" w:rsidP="00A67237">
                      <w:pPr>
                        <w:spacing w:after="120"/>
                        <w:jc w:val="both"/>
                        <w:rPr>
                          <w:rFonts w:ascii="Arial Narrow" w:hAnsi="Arial Narrow"/>
                          <w:b/>
                          <w:color w:val="7030A0"/>
                        </w:rPr>
                      </w:pPr>
                      <w:r w:rsidRPr="007210E8">
                        <w:rPr>
                          <w:rFonts w:ascii="Arial Narrow" w:hAnsi="Arial Narrow"/>
                          <w:b/>
                          <w:color w:val="7030A0"/>
                        </w:rPr>
                        <w:t>Présentation</w:t>
                      </w:r>
                    </w:p>
                    <w:p w14:paraId="33BBDC6D" w14:textId="77777777" w:rsidR="00856905" w:rsidRPr="007210E8" w:rsidRDefault="00856905" w:rsidP="00A67237">
                      <w:pPr>
                        <w:spacing w:after="120"/>
                        <w:jc w:val="both"/>
                        <w:rPr>
                          <w:rFonts w:ascii="Arial Narrow" w:hAnsi="Arial Narrow"/>
                          <w:b/>
                          <w:color w:val="7030A0"/>
                        </w:rPr>
                      </w:pPr>
                    </w:p>
                    <w:p w14:paraId="6FFA8AF4"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7838F8">
                        <w:rPr>
                          <w:rFonts w:ascii="Arial Narrow" w:hAnsi="Arial Narrow" w:cs="Arial"/>
                          <w:b/>
                          <w:bCs/>
                          <w:color w:val="000000"/>
                          <w:sz w:val="22"/>
                          <w:szCs w:val="22"/>
                        </w:rPr>
                        <w:t>Le point de départ est la recherche d’une culture à portée de mains</w:t>
                      </w:r>
                      <w:r w:rsidRPr="00161B7D">
                        <w:rPr>
                          <w:rFonts w:ascii="Arial Narrow" w:hAnsi="Arial Narrow" w:cs="Arial"/>
                          <w:color w:val="000000"/>
                          <w:sz w:val="22"/>
                          <w:szCs w:val="22"/>
                        </w:rPr>
                        <w:t xml:space="preserve"> : </w:t>
                      </w:r>
                    </w:p>
                    <w:p w14:paraId="3EDF5AE0" w14:textId="77777777" w:rsidR="00856905" w:rsidRDefault="00856905" w:rsidP="00A67237">
                      <w:pPr>
                        <w:pStyle w:val="NormalWeb"/>
                        <w:spacing w:before="0" w:beforeAutospacing="0" w:after="0" w:afterAutospacing="0"/>
                        <w:jc w:val="both"/>
                        <w:rPr>
                          <w:rFonts w:ascii="Arial Narrow" w:hAnsi="Arial Narrow" w:cs="Arial"/>
                          <w:color w:val="000000"/>
                          <w:sz w:val="22"/>
                          <w:szCs w:val="22"/>
                        </w:rPr>
                      </w:pPr>
                    </w:p>
                    <w:p w14:paraId="79B19E3C"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p>
                    <w:p w14:paraId="2E105DB5"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Quels objets culturels peuvent-ils être gratuits et accessibles à tous les élèves</w:t>
                      </w:r>
                      <w:r>
                        <w:rPr>
                          <w:rFonts w:ascii="Arial Narrow" w:hAnsi="Arial Narrow" w:cs="Arial"/>
                          <w:color w:val="000000"/>
                          <w:sz w:val="22"/>
                          <w:szCs w:val="22"/>
                        </w:rPr>
                        <w:t xml:space="preserve"> </w:t>
                      </w:r>
                      <w:r w:rsidRPr="00161B7D">
                        <w:rPr>
                          <w:rFonts w:ascii="Arial Narrow" w:hAnsi="Arial Narrow" w:cs="Arial"/>
                          <w:color w:val="000000"/>
                          <w:sz w:val="22"/>
                          <w:szCs w:val="22"/>
                        </w:rPr>
                        <w:t>?</w:t>
                      </w:r>
                      <w:r>
                        <w:rPr>
                          <w:rFonts w:ascii="Arial Narrow" w:hAnsi="Arial Narrow" w:cs="Arial"/>
                          <w:color w:val="000000"/>
                          <w:sz w:val="22"/>
                          <w:szCs w:val="22"/>
                        </w:rPr>
                        <w:t xml:space="preserve"> </w:t>
                      </w:r>
                      <w:r w:rsidRPr="00161B7D">
                        <w:rPr>
                          <w:rFonts w:ascii="Arial Narrow" w:hAnsi="Arial Narrow" w:cs="Arial"/>
                          <w:color w:val="000000"/>
                          <w:sz w:val="22"/>
                          <w:szCs w:val="22"/>
                        </w:rPr>
                        <w:t>Voilà la question.</w:t>
                      </w:r>
                    </w:p>
                    <w:p w14:paraId="44E7B09C"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p w14:paraId="076F31EF"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Certains objets artistiques et culturels sont tellement proches qu’ils en deviennent invisibles et ne sont pas repérés comme œuvres. C’est un constat qu’on ne peut que regretter. Ces objets sont rarement étudiés comme des objets artistiques ou culturels alors que des moyens couteux en énergie, en organisation et en finance, vont être déployés pour rencontrer les œuvres.</w:t>
                      </w:r>
                      <w:r w:rsidRPr="00161B7D">
                        <w:rPr>
                          <w:rFonts w:ascii="Arial Narrow" w:hAnsi="Arial Narrow" w:cs="Arial"/>
                          <w:color w:val="000000"/>
                          <w:sz w:val="22"/>
                          <w:szCs w:val="22"/>
                        </w:rPr>
                        <w:br/>
                      </w:r>
                      <w:r w:rsidRPr="00161B7D">
                        <w:rPr>
                          <w:rFonts w:ascii="Arial Narrow" w:hAnsi="Arial Narrow" w:cs="Arial"/>
                          <w:color w:val="000000"/>
                          <w:sz w:val="22"/>
                          <w:szCs w:val="22"/>
                        </w:rPr>
                        <w:br/>
                        <w:t>Des objets accessibles se trouvent au sein même des établissements scolaires et peuvent constituer un premier parcours culturel « minimal ». Le quotidien, le familier est aussi source de culture : donner du sens au quotidien souvent ignoré et banalisé, apporte du sens aux apprentissages.</w:t>
                      </w:r>
                    </w:p>
                    <w:p w14:paraId="4FDB4875"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p w14:paraId="2A7797E8" w14:textId="77777777" w:rsidR="00A67237" w:rsidRDefault="00A67237" w:rsidP="00A67237">
                      <w:pPr>
                        <w:pStyle w:val="NormalWeb"/>
                        <w:spacing w:before="0" w:beforeAutospacing="0" w:after="0" w:afterAutospacing="0"/>
                        <w:jc w:val="both"/>
                        <w:rPr>
                          <w:rFonts w:ascii="Arial Narrow" w:hAnsi="Arial Narrow" w:cs="Arial"/>
                          <w:b/>
                          <w:color w:val="000000"/>
                          <w:sz w:val="22"/>
                          <w:szCs w:val="22"/>
                        </w:rPr>
                      </w:pPr>
                      <w:r w:rsidRPr="00161B7D">
                        <w:rPr>
                          <w:rFonts w:ascii="Arial Narrow" w:hAnsi="Arial Narrow" w:cs="Arial"/>
                          <w:b/>
                          <w:color w:val="000000"/>
                          <w:sz w:val="22"/>
                          <w:szCs w:val="22"/>
                        </w:rPr>
                        <w:t>Il s’agit de l’architecture de l’école, du collège ou du lycée, de son 1% artistique et du nom attribué à l’établissement.</w:t>
                      </w:r>
                    </w:p>
                    <w:p w14:paraId="490B6C3B" w14:textId="77777777" w:rsidR="00A67237" w:rsidRPr="00161B7D" w:rsidRDefault="00A67237" w:rsidP="00A67237">
                      <w:pPr>
                        <w:pStyle w:val="NormalWeb"/>
                        <w:spacing w:before="0" w:beforeAutospacing="0" w:after="0" w:afterAutospacing="0"/>
                        <w:jc w:val="both"/>
                        <w:rPr>
                          <w:rFonts w:ascii="Arial Narrow" w:hAnsi="Arial Narrow" w:cs="Arial"/>
                          <w:b/>
                          <w:color w:val="000000"/>
                          <w:sz w:val="22"/>
                          <w:szCs w:val="22"/>
                        </w:rPr>
                      </w:pPr>
                    </w:p>
                    <w:p w14:paraId="5644022D"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A travers ce parcours minimal, il s’agit d’amener à voir, regarder, repérer, observer son cadre de vie. Il s’agit de se questionner sur les choix opérés et d’approfondir ses connaissances dans des domaines variés, de s‘approprier son lieu de travail comme un lieu de vie, de partager une culture et à terme de participer pleinement à la vie citoyenne.</w:t>
                      </w:r>
                    </w:p>
                    <w:p w14:paraId="0A146406" w14:textId="77777777" w:rsidR="00A67237" w:rsidRDefault="00A67237" w:rsidP="00A67237">
                      <w:pPr>
                        <w:pStyle w:val="NormalWeb"/>
                        <w:spacing w:before="0" w:beforeAutospacing="0" w:after="0" w:afterAutospacing="0"/>
                        <w:jc w:val="both"/>
                        <w:rPr>
                          <w:rFonts w:ascii="Arial Narrow" w:hAnsi="Arial Narrow" w:cs="Arial"/>
                          <w:color w:val="000000"/>
                          <w:sz w:val="22"/>
                          <w:szCs w:val="22"/>
                        </w:rPr>
                      </w:pPr>
                      <w:r w:rsidRPr="00161B7D">
                        <w:rPr>
                          <w:rFonts w:ascii="Arial Narrow" w:hAnsi="Arial Narrow" w:cs="Arial"/>
                          <w:color w:val="000000"/>
                          <w:sz w:val="22"/>
                          <w:szCs w:val="22"/>
                        </w:rPr>
                        <w:t>Folios permet au kit minimal du parcours culturel de conserver les traces de ce cheminement, d’abord inconscient ou ludique puis intellectuel. Il agit également comme un catalyseur qui facilite l’élaboration d’une pensée réflexive, base d’un savoir solide et néanmoins évolutif.</w:t>
                      </w:r>
                    </w:p>
                    <w:p w14:paraId="5B6769A1" w14:textId="77777777" w:rsidR="007838F8" w:rsidRDefault="007838F8" w:rsidP="00A67237">
                      <w:pPr>
                        <w:pStyle w:val="NormalWeb"/>
                        <w:spacing w:before="0" w:beforeAutospacing="0" w:after="0" w:afterAutospacing="0"/>
                        <w:jc w:val="both"/>
                        <w:rPr>
                          <w:rFonts w:ascii="Arial Narrow" w:hAnsi="Arial Narrow" w:cs="Arial"/>
                          <w:color w:val="000000"/>
                          <w:sz w:val="22"/>
                          <w:szCs w:val="22"/>
                        </w:rPr>
                      </w:pPr>
                    </w:p>
                    <w:p w14:paraId="0F008B43" w14:textId="77777777" w:rsidR="007838F8" w:rsidRDefault="007838F8" w:rsidP="007838F8">
                      <w:pPr>
                        <w:pStyle w:val="Titre4"/>
                        <w:jc w:val="both"/>
                      </w:pPr>
                      <w:r>
                        <w:rPr>
                          <w:rFonts w:ascii="Arial Narrow" w:hAnsi="Arial Narrow" w:cs="Arial"/>
                          <w:color w:val="7030A0"/>
                          <w:sz w:val="22"/>
                          <w:szCs w:val="22"/>
                        </w:rPr>
                        <w:t>1% de l'établissement</w:t>
                      </w:r>
                    </w:p>
                    <w:p w14:paraId="22EB3866" w14:textId="77777777" w:rsidR="007838F8" w:rsidRDefault="007838F8" w:rsidP="007838F8">
                      <w:pPr>
                        <w:pStyle w:val="NormalWeb"/>
                        <w:jc w:val="both"/>
                      </w:pPr>
                      <w:r>
                        <w:rPr>
                          <w:rFonts w:ascii="Arial Narrow" w:hAnsi="Arial Narrow" w:cs="Arial"/>
                          <w:color w:val="000000"/>
                          <w:sz w:val="22"/>
                          <w:szCs w:val="22"/>
                        </w:rPr>
                        <w:t>Le 1% artistique, en lien avec l’architecture, caractérise chaque établissement public. Il est l’œuvre d’un artiste apprécié par une commission. Cette œuvre d’art peut–être le support à une étude en arts plastiques et en histoire des arts mais également en fonction des matériaux utilisés ou du concept développé au travers d’autres disciplines comme les lettres, la philosophie, la technologie, etc…</w:t>
                      </w:r>
                    </w:p>
                    <w:p w14:paraId="5958859C" w14:textId="5A0DA75A" w:rsidR="000269DF" w:rsidRPr="000269DF" w:rsidRDefault="000269DF" w:rsidP="000269DF">
                      <w:pPr>
                        <w:spacing w:before="100" w:beforeAutospacing="1" w:after="100" w:afterAutospacing="1" w:line="240" w:lineRule="auto"/>
                        <w:jc w:val="both"/>
                        <w:outlineLvl w:val="3"/>
                        <w:rPr>
                          <w:rFonts w:ascii="Arial Narrow" w:eastAsia="Times New Roman" w:hAnsi="Arial Narrow" w:cs="Arial"/>
                          <w:b/>
                          <w:bCs/>
                          <w:color w:val="7030A0"/>
                          <w:kern w:val="0"/>
                          <w:lang w:eastAsia="fr-FR"/>
                          <w14:ligatures w14:val="none"/>
                        </w:rPr>
                      </w:pPr>
                      <w:r w:rsidRPr="000269DF">
                        <w:rPr>
                          <w:rFonts w:ascii="Arial Narrow" w:eastAsia="Times New Roman" w:hAnsi="Arial Narrow" w:cs="Arial"/>
                          <w:b/>
                          <w:bCs/>
                          <w:color w:val="7030A0"/>
                          <w:kern w:val="0"/>
                          <w:lang w:eastAsia="fr-FR"/>
                          <w14:ligatures w14:val="none"/>
                        </w:rPr>
                        <w:t>Nom de l'établissement</w:t>
                      </w:r>
                    </w:p>
                    <w:p w14:paraId="340AA1D7" w14:textId="77777777" w:rsid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r w:rsidRPr="000269DF">
                        <w:rPr>
                          <w:rFonts w:ascii="Arial Narrow" w:eastAsia="Times New Roman" w:hAnsi="Arial Narrow" w:cs="Arial"/>
                          <w:color w:val="000000"/>
                          <w:kern w:val="0"/>
                          <w:lang w:eastAsia="fr-FR"/>
                          <w14:ligatures w14:val="none"/>
                        </w:rPr>
                        <w:t>Le choix du nom est intéressant pour une étude : pourquoi ce nom ? En quoi est-il en rapport avec le lieu, quelle est l’histoire du lieu, quelle volonté politique a prévalu ? Est-ce le nom d’une personne célèbre, dans quel domaine s’est-il distingué ? Etc.</w:t>
                      </w:r>
                    </w:p>
                    <w:p w14:paraId="78BC757D" w14:textId="77777777" w:rsidR="000269DF" w:rsidRPr="000269DF" w:rsidRDefault="000269DF" w:rsidP="000269DF">
                      <w:pPr>
                        <w:spacing w:before="100" w:beforeAutospacing="1" w:after="100" w:afterAutospacing="1" w:line="240" w:lineRule="auto"/>
                        <w:jc w:val="both"/>
                        <w:outlineLvl w:val="3"/>
                        <w:rPr>
                          <w:rFonts w:ascii="Arial Narrow" w:eastAsia="Times New Roman" w:hAnsi="Arial Narrow" w:cs="Arial"/>
                          <w:b/>
                          <w:bCs/>
                          <w:color w:val="7030A0"/>
                          <w:kern w:val="0"/>
                          <w:lang w:eastAsia="fr-FR"/>
                          <w14:ligatures w14:val="none"/>
                        </w:rPr>
                      </w:pPr>
                      <w:r w:rsidRPr="000269DF">
                        <w:rPr>
                          <w:rFonts w:ascii="Arial Narrow" w:eastAsia="Times New Roman" w:hAnsi="Arial Narrow" w:cs="Arial"/>
                          <w:b/>
                          <w:bCs/>
                          <w:color w:val="7030A0"/>
                          <w:kern w:val="0"/>
                          <w:lang w:eastAsia="fr-FR"/>
                          <w14:ligatures w14:val="none"/>
                        </w:rPr>
                        <w:t>Architecture de l'établissement</w:t>
                      </w:r>
                    </w:p>
                    <w:p w14:paraId="70F44454" w14:textId="77777777" w:rsidR="000269DF" w:rsidRP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r w:rsidRPr="000269DF">
                        <w:rPr>
                          <w:rFonts w:ascii="Arial Narrow" w:eastAsia="Times New Roman" w:hAnsi="Arial Narrow" w:cs="Arial"/>
                          <w:color w:val="000000"/>
                          <w:kern w:val="0"/>
                          <w:lang w:eastAsia="fr-FR"/>
                          <w14:ligatures w14:val="none"/>
                        </w:rPr>
                        <w:t>L’architecture est le fruit d’un processus de décision complexe qui croise plusieurs domaines : l’artistique, le fonctionnel, le technique, l’économique, le social et le politique, le symbolique, etc. Elle s’inscrit dans le présent et fait référence au passé.</w:t>
                      </w:r>
                      <w:r w:rsidRPr="000269DF">
                        <w:rPr>
                          <w:rFonts w:ascii="Arial Narrow" w:eastAsia="Times New Roman" w:hAnsi="Arial Narrow" w:cs="Arial"/>
                          <w:color w:val="000000"/>
                          <w:kern w:val="0"/>
                          <w:lang w:eastAsia="fr-FR"/>
                          <w14:ligatures w14:val="none"/>
                        </w:rPr>
                        <w:br/>
                        <w:t>Ainsi l’architecture est un support remarquable à l’étude pluridisciplinaire.</w:t>
                      </w:r>
                    </w:p>
                    <w:p w14:paraId="47AF6E55" w14:textId="77777777" w:rsid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p>
                    <w:p w14:paraId="1D974CEF" w14:textId="77777777" w:rsidR="000269DF" w:rsidRPr="000269DF" w:rsidRDefault="000269DF" w:rsidP="000269DF">
                      <w:pPr>
                        <w:spacing w:before="100" w:beforeAutospacing="1" w:after="100" w:afterAutospacing="1" w:line="240" w:lineRule="auto"/>
                        <w:jc w:val="both"/>
                        <w:rPr>
                          <w:rFonts w:ascii="Arial Narrow" w:eastAsia="Times New Roman" w:hAnsi="Arial Narrow" w:cs="Arial"/>
                          <w:color w:val="000000"/>
                          <w:kern w:val="0"/>
                          <w:lang w:eastAsia="fr-FR"/>
                          <w14:ligatures w14:val="none"/>
                        </w:rPr>
                      </w:pPr>
                    </w:p>
                    <w:p w14:paraId="4DACB732" w14:textId="77777777" w:rsidR="000269DF" w:rsidRDefault="000269DF" w:rsidP="00A67237">
                      <w:pPr>
                        <w:pStyle w:val="NormalWeb"/>
                        <w:spacing w:before="0" w:beforeAutospacing="0" w:after="0" w:afterAutospacing="0"/>
                        <w:jc w:val="both"/>
                        <w:rPr>
                          <w:rFonts w:ascii="Arial Narrow" w:hAnsi="Arial Narrow" w:cs="Arial"/>
                          <w:color w:val="000000"/>
                          <w:sz w:val="22"/>
                          <w:szCs w:val="22"/>
                        </w:rPr>
                      </w:pPr>
                    </w:p>
                    <w:p w14:paraId="4B4DEE54" w14:textId="77777777" w:rsidR="00A67237" w:rsidRPr="00161B7D" w:rsidRDefault="00A67237" w:rsidP="00A67237">
                      <w:pPr>
                        <w:pStyle w:val="NormalWeb"/>
                        <w:spacing w:before="0" w:beforeAutospacing="0" w:after="0" w:afterAutospacing="0"/>
                        <w:jc w:val="both"/>
                        <w:rPr>
                          <w:rFonts w:ascii="Arial Narrow" w:hAnsi="Arial Narrow" w:cs="Arial"/>
                          <w:color w:val="000000"/>
                          <w:sz w:val="22"/>
                          <w:szCs w:val="22"/>
                        </w:rPr>
                      </w:pPr>
                    </w:p>
                  </w:txbxContent>
                </v:textbox>
              </v:shape>
            </w:pict>
          </mc:Fallback>
        </mc:AlternateContent>
      </w:r>
    </w:p>
    <w:sectPr w:rsidR="009552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37"/>
    <w:rsid w:val="000269DF"/>
    <w:rsid w:val="007210E8"/>
    <w:rsid w:val="007838F8"/>
    <w:rsid w:val="00856905"/>
    <w:rsid w:val="0095520C"/>
    <w:rsid w:val="00A672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6FF354"/>
  <w15:chartTrackingRefBased/>
  <w15:docId w15:val="{6F1947AD-58DB-486D-89E5-ECB9A039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next w:val="Normal"/>
    <w:link w:val="Titre4Car"/>
    <w:uiPriority w:val="9"/>
    <w:unhideWhenUsed/>
    <w:qFormat/>
    <w:rsid w:val="007838F8"/>
    <w:pPr>
      <w:suppressAutoHyphens/>
      <w:autoSpaceDN w:val="0"/>
      <w:spacing w:before="28" w:after="28" w:line="240" w:lineRule="auto"/>
      <w:textAlignment w:val="baseline"/>
      <w:outlineLvl w:val="3"/>
    </w:pPr>
    <w:rPr>
      <w:rFonts w:ascii="Times New Roman" w:eastAsia="Times New Roman" w:hAnsi="Times New Roman" w:cs="Times New Roman"/>
      <w:b/>
      <w:bCs/>
      <w:kern w:val="3"/>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nhideWhenUsed/>
    <w:rsid w:val="00A67237"/>
    <w:pPr>
      <w:spacing w:before="100" w:beforeAutospacing="1" w:after="100" w:afterAutospacing="1" w:line="240" w:lineRule="auto"/>
    </w:pPr>
    <w:rPr>
      <w:rFonts w:ascii="Times New Roman" w:eastAsia="Times New Roman" w:hAnsi="Times New Roman" w:cs="Times New Roman"/>
      <w:kern w:val="0"/>
      <w:sz w:val="24"/>
      <w:szCs w:val="24"/>
      <w:lang w:eastAsia="fr-FR"/>
    </w:rPr>
  </w:style>
  <w:style w:type="character" w:customStyle="1" w:styleId="Titre4Car">
    <w:name w:val="Titre 4 Car"/>
    <w:basedOn w:val="Policepardfaut"/>
    <w:link w:val="Titre4"/>
    <w:uiPriority w:val="9"/>
    <w:rsid w:val="007838F8"/>
    <w:rPr>
      <w:rFonts w:ascii="Times New Roman" w:eastAsia="Times New Roman" w:hAnsi="Times New Roman" w:cs="Times New Roman"/>
      <w:b/>
      <w:bCs/>
      <w:kern w:val="3"/>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Roucoules</dc:creator>
  <cp:keywords/>
  <dc:description/>
  <cp:lastModifiedBy>Sylvie Roucoules</cp:lastModifiedBy>
  <cp:revision>5</cp:revision>
  <cp:lastPrinted>2024-03-26T15:27:00Z</cp:lastPrinted>
  <dcterms:created xsi:type="dcterms:W3CDTF">2024-03-26T15:19:00Z</dcterms:created>
  <dcterms:modified xsi:type="dcterms:W3CDTF">2024-03-26T15:28:00Z</dcterms:modified>
</cp:coreProperties>
</file>