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245"/>
        <w:gridCol w:w="562"/>
      </w:tblGrid>
      <w:tr w:rsidR="005802B5" w:rsidTr="00590269">
        <w:tc>
          <w:tcPr>
            <w:tcW w:w="5098" w:type="dxa"/>
          </w:tcPr>
          <w:p w:rsidR="005802B5" w:rsidRDefault="005802B5" w:rsidP="00590269">
            <w:bookmarkStart w:id="0" w:name="_GoBack"/>
            <w:bookmarkEnd w:id="0"/>
            <w:r>
              <w:t>Problème ouvert</w:t>
            </w:r>
            <w:r w:rsidR="00590269">
              <w:t xml:space="preserve"> / </w:t>
            </w:r>
            <w:r>
              <w:t xml:space="preserve">Exercice à prise d’initiative </w:t>
            </w:r>
          </w:p>
        </w:tc>
        <w:tc>
          <w:tcPr>
            <w:tcW w:w="5245" w:type="dxa"/>
          </w:tcPr>
          <w:p w:rsidR="005802B5" w:rsidRDefault="005802B5" w:rsidP="005802B5">
            <w:pPr>
              <w:jc w:val="center"/>
            </w:pPr>
            <w:r>
              <w:t>Statistiques à deux variables</w:t>
            </w:r>
          </w:p>
        </w:tc>
        <w:tc>
          <w:tcPr>
            <w:tcW w:w="562" w:type="dxa"/>
          </w:tcPr>
          <w:p w:rsidR="005802B5" w:rsidRDefault="005802B5" w:rsidP="005802B5">
            <w:pPr>
              <w:jc w:val="right"/>
            </w:pPr>
            <w:r>
              <w:t>BTS</w:t>
            </w:r>
          </w:p>
        </w:tc>
      </w:tr>
    </w:tbl>
    <w:p w:rsidR="00590269" w:rsidRDefault="00590269" w:rsidP="005F33D0">
      <w:pPr>
        <w:spacing w:after="0"/>
        <w:rPr>
          <w:u w:val="single"/>
        </w:rPr>
      </w:pPr>
    </w:p>
    <w:p w:rsidR="005802B5" w:rsidRPr="005802B5" w:rsidRDefault="005802B5" w:rsidP="005F33D0">
      <w:pPr>
        <w:spacing w:after="0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0BDDF" wp14:editId="0F93962C">
                <wp:simplePos x="0" y="0"/>
                <wp:positionH relativeFrom="column">
                  <wp:posOffset>3427096</wp:posOffset>
                </wp:positionH>
                <wp:positionV relativeFrom="paragraph">
                  <wp:posOffset>514985</wp:posOffset>
                </wp:positionV>
                <wp:extent cx="3147060" cy="1787525"/>
                <wp:effectExtent l="0" t="0" r="15240" b="22225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178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B5" w:rsidRDefault="005802B5" w:rsidP="005802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</w:rPr>
                              <w:t>A l'aide des données ci-contre, utiliser l'outil mathématique adapté pour indiquer quel serait le smic horaire brut et le smic mensuel brut en euros en 2 025.</w:t>
                            </w:r>
                          </w:p>
                          <w:p w:rsidR="005802B5" w:rsidRDefault="005802B5" w:rsidP="005802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</w:rPr>
                              <w:t>Détailler la démarche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D70BDDF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269.85pt;margin-top:40.55pt;width:247.8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" fillcolor="white [3201]" strokecolor="#7f7f7f [1601]">
                <v:textbox>
                  <w:txbxContent>
                    <w:p w:rsidR="005802B5" w:rsidRDefault="005802B5" w:rsidP="005802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>A l'aide des données ci-contre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 xml:space="preserve">,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>utiliser l'outil mathématique adapté pour indiquer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</w:rPr>
                        <w:t>quel serait le smic horaire brut et le smic mensuel brut en euros en 2 025.</w:t>
                      </w:r>
                    </w:p>
                    <w:p w:rsidR="005802B5" w:rsidRDefault="005802B5" w:rsidP="005802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</w:rPr>
                        <w:t>Détailler la démarche</w:t>
                      </w:r>
                    </w:p>
                  </w:txbxContent>
                </v:textbox>
              </v:shape>
            </w:pict>
          </mc:Fallback>
        </mc:AlternateContent>
      </w:r>
      <w:r w:rsidRPr="005802B5">
        <w:rPr>
          <w:u w:val="single"/>
        </w:rPr>
        <w:t>Enoncé :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59"/>
      </w:tblGrid>
      <w:tr w:rsidR="005802B5" w:rsidRPr="005802B5" w:rsidTr="005802B5">
        <w:trPr>
          <w:trHeight w:val="6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2B5" w:rsidRPr="005802B5" w:rsidRDefault="005802B5" w:rsidP="0058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2B5" w:rsidRPr="005802B5" w:rsidRDefault="005802B5" w:rsidP="0058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Smic horaire brut (en euros)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2B5" w:rsidRPr="005802B5" w:rsidRDefault="005802B5" w:rsidP="0058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Smic mensuel brut pour 151,67 heures de travail (en euros)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2B5" w:rsidRPr="005802B5" w:rsidRDefault="005802B5" w:rsidP="00580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Date de parution au JO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1 480,27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21/12/2016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1 466,62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18/12/2015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1 457,52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22/12/2014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1 445,38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19/12/2013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1 430,22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21/12/2012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1 425,67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29/06/2012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1 398,37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23/12/2011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1 393,82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30/11/2011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17/12/2010</w:t>
            </w:r>
          </w:p>
        </w:tc>
      </w:tr>
      <w:tr w:rsidR="005802B5" w:rsidRPr="005802B5" w:rsidTr="005802B5">
        <w:trPr>
          <w:trHeight w:val="3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802B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2B5" w:rsidRPr="005802B5" w:rsidRDefault="005802B5" w:rsidP="005F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</w:tr>
    </w:tbl>
    <w:p w:rsidR="00590269" w:rsidRDefault="00590269" w:rsidP="00590269">
      <w:pPr>
        <w:spacing w:after="0"/>
        <w:rPr>
          <w:color w:val="FF0000"/>
          <w:u w:val="single"/>
        </w:rPr>
      </w:pPr>
    </w:p>
    <w:p w:rsidR="00DA735C" w:rsidRPr="00DA735C" w:rsidRDefault="00DA735C" w:rsidP="00590269">
      <w:pPr>
        <w:spacing w:after="0"/>
        <w:rPr>
          <w:color w:val="FF0000"/>
          <w:u w:val="single"/>
        </w:rPr>
      </w:pPr>
      <w:r w:rsidRPr="00DA735C">
        <w:rPr>
          <w:color w:val="FF0000"/>
          <w:u w:val="single"/>
        </w:rPr>
        <w:t>Proposition de correction :</w:t>
      </w:r>
    </w:p>
    <w:p w:rsidR="00DA735C" w:rsidRDefault="00DA735C">
      <w:pPr>
        <w:rPr>
          <w:color w:val="FF0000"/>
        </w:rPr>
      </w:pPr>
      <w:r>
        <w:rPr>
          <w:color w:val="FF0000"/>
        </w:rPr>
        <w:t xml:space="preserve">Avec les données on peut définir une série statistique à deux variables </w:t>
      </w:r>
      <m:oMath>
        <m:r>
          <w:rPr>
            <w:rFonts w:ascii="Cambria Math" w:hAnsi="Cambria Math"/>
            <w:color w:val="FF0000"/>
          </w:rPr>
          <m:t>(x ;y)</m:t>
        </m:r>
      </m:oMath>
      <w:r>
        <w:rPr>
          <w:color w:val="FF0000"/>
        </w:rPr>
        <w:t xml:space="preserve"> telle que : </w:t>
      </w:r>
    </w:p>
    <w:tbl>
      <w:tblPr>
        <w:tblW w:w="107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240"/>
        <w:gridCol w:w="1240"/>
        <w:gridCol w:w="1240"/>
        <w:gridCol w:w="1240"/>
        <w:gridCol w:w="1240"/>
        <w:gridCol w:w="1240"/>
        <w:gridCol w:w="1240"/>
      </w:tblGrid>
      <w:tr w:rsidR="00DA735C" w:rsidRPr="00DA735C" w:rsidTr="00590269">
        <w:trPr>
          <w:trHeight w:val="27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2017</w:t>
            </w:r>
          </w:p>
        </w:tc>
      </w:tr>
      <w:tr w:rsidR="00DA735C" w:rsidRPr="00DA735C" w:rsidTr="00DA735C">
        <w:trPr>
          <w:trHeight w:val="32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 xml:space="preserve">Rang :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  <w:color w:val="FF0000"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FF0000"/>
                      <w:sz w:val="24"/>
                      <w:szCs w:val="24"/>
                      <w:lang w:eastAsia="fr-FR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FF0000"/>
                      <w:sz w:val="24"/>
                      <w:szCs w:val="24"/>
                      <w:lang w:eastAsia="fr-FR"/>
                    </w:rPr>
                    <m:t>i</m:t>
                  </m:r>
                </m:sub>
              </m:sSub>
            </m:oMath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>7</w:t>
            </w:r>
          </w:p>
        </w:tc>
      </w:tr>
      <w:tr w:rsidR="00DA735C" w:rsidRPr="00DA735C" w:rsidTr="005F33D0">
        <w:trPr>
          <w:trHeight w:val="2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fr-FR"/>
              </w:rPr>
              <w:t xml:space="preserve">Smic (€) :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  <w:color w:val="FF0000"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FF0000"/>
                      <w:sz w:val="24"/>
                      <w:szCs w:val="24"/>
                      <w:lang w:eastAsia="fr-FR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FF0000"/>
                      <w:sz w:val="24"/>
                      <w:szCs w:val="24"/>
                      <w:lang w:eastAsia="fr-FR"/>
                    </w:rPr>
                    <m:t>i</m:t>
                  </m:r>
                </m:sub>
              </m:sSub>
            </m:oMath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35C" w:rsidRPr="00DA735C" w:rsidRDefault="00DA735C" w:rsidP="00D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 w:rsidRPr="00DA735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9,76</w:t>
            </w:r>
          </w:p>
        </w:tc>
      </w:tr>
    </w:tbl>
    <w:p w:rsidR="00DA735C" w:rsidRDefault="00DA735C" w:rsidP="00DA735C">
      <w:pPr>
        <w:spacing w:after="0"/>
        <w:rPr>
          <w:color w:val="FF0000"/>
        </w:rPr>
      </w:pPr>
    </w:p>
    <w:p w:rsidR="00DA735C" w:rsidRDefault="00DA735C" w:rsidP="00DA735C">
      <w:pPr>
        <w:spacing w:after="0"/>
        <w:rPr>
          <w:color w:val="FF0000"/>
        </w:rPr>
      </w:pPr>
      <w:r>
        <w:rPr>
          <w:color w:val="FF0000"/>
        </w:rPr>
        <w:t>Les données en 2010, 2011 et juin 2012 ont été volontairement écartées.</w:t>
      </w:r>
    </w:p>
    <w:p w:rsidR="00DA735C" w:rsidRDefault="00DA735C" w:rsidP="00DA735C">
      <w:pPr>
        <w:spacing w:after="0"/>
        <w:rPr>
          <w:color w:val="FF0000"/>
        </w:rPr>
      </w:pPr>
    </w:p>
    <w:p w:rsidR="00DA735C" w:rsidRDefault="00DA735C" w:rsidP="00DA735C">
      <w:pPr>
        <w:spacing w:after="0"/>
        <w:rPr>
          <w:rFonts w:eastAsiaTheme="minorEastAsia"/>
          <w:bCs/>
          <w:color w:val="FF0000"/>
          <w:sz w:val="24"/>
          <w:szCs w:val="24"/>
          <w:lang w:eastAsia="fr-FR"/>
        </w:rPr>
      </w:pPr>
      <w:r>
        <w:rPr>
          <w:color w:val="FF0000"/>
        </w:rPr>
        <w:t xml:space="preserve">Nous allons déterminer le meilleur ajustement afin d’estimer la valeur du smic horaire brut en 2025 (rang </w:t>
      </w:r>
      <m:oMath>
        <m:sSub>
          <m:sSubPr>
            <m:ctrlPr>
              <w:rPr>
                <w:rFonts w:ascii="Cambria Math" w:eastAsia="Times New Roman" w:hAnsi="Cambria Math" w:cs="Calibri"/>
                <w:bCs/>
                <w:i/>
                <w:color w:val="FF0000"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Calibri"/>
                <w:color w:val="FF0000"/>
                <w:sz w:val="24"/>
                <w:szCs w:val="24"/>
                <w:lang w:eastAsia="fr-FR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color w:val="FF0000"/>
                <w:sz w:val="24"/>
                <w:szCs w:val="24"/>
                <w:lang w:eastAsia="fr-FR"/>
              </w:rPr>
              <m:t>15</m:t>
            </m:r>
          </m:sub>
        </m:sSub>
        <m:r>
          <w:rPr>
            <w:rFonts w:ascii="Cambria Math" w:eastAsia="Times New Roman" w:hAnsi="Cambria Math" w:cs="Calibri"/>
            <w:color w:val="FF0000"/>
            <w:sz w:val="24"/>
            <w:szCs w:val="24"/>
            <w:lang w:eastAsia="fr-FR"/>
          </w:rPr>
          <m:t>=15</m:t>
        </m:r>
      </m:oMath>
      <w:r>
        <w:rPr>
          <w:rFonts w:eastAsiaTheme="minorEastAsia"/>
          <w:bCs/>
          <w:color w:val="FF0000"/>
          <w:sz w:val="24"/>
          <w:szCs w:val="24"/>
          <w:lang w:eastAsia="fr-FR"/>
        </w:rPr>
        <w:t>)</w:t>
      </w:r>
    </w:p>
    <w:p w:rsidR="00DA735C" w:rsidRDefault="00DA735C" w:rsidP="00DA735C">
      <w:pPr>
        <w:spacing w:after="0"/>
        <w:rPr>
          <w:color w:val="FF0000"/>
        </w:rPr>
      </w:pPr>
    </w:p>
    <w:p w:rsidR="00DA735C" w:rsidRDefault="00DA735C" w:rsidP="00DA735C">
      <w:pPr>
        <w:spacing w:after="0"/>
        <w:rPr>
          <w:color w:val="FF0000"/>
        </w:rPr>
      </w:pPr>
      <w:r>
        <w:rPr>
          <w:color w:val="FF0000"/>
        </w:rPr>
        <w:t>A l’aide de la calculatrice on trace un nuage de points :</w:t>
      </w:r>
    </w:p>
    <w:p w:rsidR="00DA735C" w:rsidRDefault="00DA735C" w:rsidP="00DA735C">
      <w:pPr>
        <w:spacing w:after="0"/>
        <w:rPr>
          <w:color w:val="FF0000"/>
        </w:rPr>
      </w:pPr>
      <w:r>
        <w:rPr>
          <w:color w:val="FF0000"/>
        </w:rPr>
        <w:t>Le mode statistique nous permet d’obtenir le graphique après avoir saisi les données :</w:t>
      </w:r>
    </w:p>
    <w:p w:rsidR="00DA735C" w:rsidRDefault="00654C99" w:rsidP="00DA735C">
      <w:pPr>
        <w:spacing w:after="0"/>
        <w:rPr>
          <w:color w:val="FF0000"/>
        </w:rPr>
      </w:pPr>
      <w:r>
        <w:rPr>
          <w:noProof/>
          <w:lang w:eastAsia="fr-FR"/>
        </w:rPr>
        <w:drawing>
          <wp:inline distT="0" distB="0" distL="0" distR="0" wp14:anchorId="6CB5BC98" wp14:editId="0D6E52A9">
            <wp:extent cx="1219200" cy="60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>
        <w:rPr>
          <w:color w:val="FF0000"/>
        </w:rPr>
        <w:tab/>
      </w:r>
      <w:r>
        <w:rPr>
          <w:noProof/>
          <w:lang w:eastAsia="fr-FR"/>
        </w:rPr>
        <w:drawing>
          <wp:inline distT="0" distB="0" distL="0" distR="0" wp14:anchorId="72A84152" wp14:editId="6EDAEC44">
            <wp:extent cx="1219200" cy="609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5C" w:rsidRDefault="00DA735C" w:rsidP="00DA735C">
      <w:pPr>
        <w:spacing w:after="0"/>
        <w:rPr>
          <w:color w:val="FF0000"/>
        </w:rPr>
      </w:pPr>
      <w:r>
        <w:rPr>
          <w:color w:val="FF0000"/>
        </w:rPr>
        <w:t>Le nuage de points ainsi obtenu a une forme allongé</w:t>
      </w:r>
      <w:r w:rsidR="005F33D0">
        <w:rPr>
          <w:color w:val="FF0000"/>
        </w:rPr>
        <w:t>e</w:t>
      </w:r>
      <w:r>
        <w:rPr>
          <w:color w:val="FF0000"/>
        </w:rPr>
        <w:t>, on peut donc envisager un ajustement affine.</w:t>
      </w:r>
    </w:p>
    <w:p w:rsidR="00DA735C" w:rsidRDefault="00DA735C" w:rsidP="00DA735C">
      <w:pPr>
        <w:spacing w:after="0"/>
        <w:rPr>
          <w:color w:val="FF0000"/>
        </w:rPr>
      </w:pPr>
    </w:p>
    <w:p w:rsidR="00DA735C" w:rsidRDefault="00DA735C" w:rsidP="00DA735C">
      <w:pPr>
        <w:spacing w:after="0"/>
        <w:rPr>
          <w:color w:val="FF0000"/>
        </w:rPr>
      </w:pPr>
      <w:r>
        <w:rPr>
          <w:color w:val="FF0000"/>
        </w:rPr>
        <w:t>La calculatrice indique l’équation de la droite d’ajustement obtenue par la méthode des moindres carrés :</w:t>
      </w:r>
    </w:p>
    <w:p w:rsidR="00DA735C" w:rsidRDefault="00654C99" w:rsidP="00DA735C">
      <w:pPr>
        <w:spacing w:after="0"/>
        <w:rPr>
          <w:color w:val="FF0000"/>
        </w:rPr>
      </w:pPr>
      <w:r>
        <w:rPr>
          <w:noProof/>
          <w:lang w:eastAsia="fr-FR"/>
        </w:rPr>
        <w:drawing>
          <wp:inline distT="0" distB="0" distL="0" distR="0" wp14:anchorId="105A42D3" wp14:editId="45A782E5">
            <wp:extent cx="12192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>
        <w:rPr>
          <w:color w:val="FF0000"/>
        </w:rPr>
        <w:tab/>
      </w:r>
      <w:r>
        <w:rPr>
          <w:noProof/>
          <w:lang w:eastAsia="fr-FR"/>
        </w:rPr>
        <w:drawing>
          <wp:inline distT="0" distB="0" distL="0" distR="0" wp14:anchorId="073B461C" wp14:editId="1A11F4EA">
            <wp:extent cx="1219200" cy="609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5C" w:rsidRDefault="00DA735C" w:rsidP="00DA735C">
      <w:pPr>
        <w:spacing w:after="0"/>
        <w:rPr>
          <w:color w:val="FF0000"/>
        </w:rPr>
      </w:pPr>
      <w:r>
        <w:rPr>
          <w:color w:val="FF0000"/>
        </w:rPr>
        <w:t xml:space="preserve">Soit :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y = 0,12</m:t>
        </m:r>
        <m:r>
          <m:rPr>
            <m:sty m:val="bi"/>
          </m:rPr>
          <w:rPr>
            <w:rFonts w:ascii="Cambria Math" w:hAnsi="Cambria Math"/>
            <w:color w:val="FF0000"/>
          </w:rPr>
          <m:t>x + 8,98</m:t>
        </m:r>
      </m:oMath>
      <w:r>
        <w:rPr>
          <w:color w:val="FF0000"/>
        </w:rPr>
        <w:t xml:space="preserve"> </w:t>
      </w:r>
      <w:r w:rsidR="00654C99">
        <w:rPr>
          <w:color w:val="FF0000"/>
        </w:rPr>
        <w:t xml:space="preserve">(on pourra arrondir si nécessaire </w:t>
      </w:r>
      <w:r>
        <w:rPr>
          <w:color w:val="FF0000"/>
        </w:rPr>
        <w:t>à 10</w:t>
      </w:r>
      <w:r w:rsidRPr="00654C99">
        <w:rPr>
          <w:color w:val="FF0000"/>
          <w:vertAlign w:val="superscript"/>
        </w:rPr>
        <w:t>-</w:t>
      </w:r>
      <w:r w:rsidR="00C37C9A" w:rsidRPr="00654C99">
        <w:rPr>
          <w:color w:val="FF0000"/>
          <w:vertAlign w:val="superscript"/>
        </w:rPr>
        <w:t>3</w:t>
      </w:r>
      <w:r w:rsidR="00654C99">
        <w:rPr>
          <w:color w:val="FF0000"/>
        </w:rPr>
        <w:t>)</w:t>
      </w:r>
      <w:r w:rsidR="00C37C9A">
        <w:rPr>
          <w:color w:val="FF0000"/>
        </w:rPr>
        <w:t>.</w:t>
      </w:r>
    </w:p>
    <w:p w:rsidR="00C37C9A" w:rsidRDefault="00C37C9A" w:rsidP="00DA735C">
      <w:pPr>
        <w:spacing w:after="0"/>
        <w:rPr>
          <w:color w:val="FF0000"/>
        </w:rPr>
      </w:pPr>
    </w:p>
    <w:p w:rsidR="00C37C9A" w:rsidRDefault="00C37C9A" w:rsidP="00DA735C">
      <w:pPr>
        <w:spacing w:after="0"/>
        <w:rPr>
          <w:color w:val="FF0000"/>
        </w:rPr>
      </w:pPr>
      <w:r>
        <w:rPr>
          <w:color w:val="FF0000"/>
        </w:rPr>
        <w:t>La valeur du coefficient de corrélation r = 0, 9</w:t>
      </w:r>
      <w:r w:rsidR="00654C99">
        <w:rPr>
          <w:color w:val="FF0000"/>
        </w:rPr>
        <w:t>67 (valeur arrondie à 10</w:t>
      </w:r>
      <w:r w:rsidR="00654C99" w:rsidRPr="00654C99">
        <w:rPr>
          <w:color w:val="FF0000"/>
          <w:vertAlign w:val="superscript"/>
        </w:rPr>
        <w:t>-3</w:t>
      </w:r>
      <w:proofErr w:type="gramStart"/>
      <w:r w:rsidR="00654C99">
        <w:rPr>
          <w:color w:val="FF0000"/>
        </w:rPr>
        <w:t>)</w:t>
      </w:r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nous indique que le choix de l’ajustement affine est pertinent.</w:t>
      </w:r>
    </w:p>
    <w:p w:rsidR="00C37C9A" w:rsidRDefault="00C37C9A" w:rsidP="00DA735C">
      <w:pPr>
        <w:spacing w:after="0"/>
        <w:rPr>
          <w:color w:val="FF0000"/>
        </w:rPr>
      </w:pPr>
    </w:p>
    <w:p w:rsidR="00C37C9A" w:rsidRDefault="00C37C9A" w:rsidP="00DA735C">
      <w:pPr>
        <w:spacing w:after="0"/>
        <w:rPr>
          <w:color w:val="FF0000"/>
        </w:rPr>
      </w:pPr>
      <w:r>
        <w:rPr>
          <w:color w:val="FF0000"/>
        </w:rPr>
        <w:t xml:space="preserve">On remplace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color w:val="FF0000"/>
        </w:rPr>
        <w:t xml:space="preserve"> par 15 dans l’équation, on obtient </w:t>
      </w:r>
      <m:oMath>
        <m:r>
          <w:rPr>
            <w:rFonts w:ascii="Cambria Math" w:hAnsi="Cambria Math"/>
            <w:color w:val="FF0000"/>
          </w:rPr>
          <m:t>y = 0,12×15 + 8,98</m:t>
        </m:r>
      </m:oMath>
      <w:r>
        <w:rPr>
          <w:color w:val="FF0000"/>
        </w:rPr>
        <w:t xml:space="preserve"> </w:t>
      </w:r>
    </w:p>
    <w:p w:rsidR="005F33D0" w:rsidRDefault="005F33D0" w:rsidP="00DA735C">
      <w:pPr>
        <w:spacing w:after="0"/>
        <w:rPr>
          <w:color w:val="FF0000"/>
        </w:rPr>
      </w:pPr>
    </w:p>
    <w:p w:rsidR="005F33D0" w:rsidRDefault="005F33D0" w:rsidP="00DA735C">
      <w:pPr>
        <w:spacing w:after="0"/>
        <w:rPr>
          <w:color w:val="FF0000"/>
        </w:rPr>
      </w:pPr>
      <w:r>
        <w:rPr>
          <w:color w:val="FF0000"/>
        </w:rPr>
        <w:t xml:space="preserve">Le smic horaire brut en 2025 peut </w:t>
      </w:r>
      <w:r w:rsidR="00654C99">
        <w:rPr>
          <w:color w:val="FF0000"/>
        </w:rPr>
        <w:t>être</w:t>
      </w:r>
      <w:r>
        <w:rPr>
          <w:color w:val="FF0000"/>
        </w:rPr>
        <w:t xml:space="preserve"> estimer à </w:t>
      </w:r>
      <w:r w:rsidR="00654C99">
        <w:rPr>
          <w:color w:val="FF0000"/>
        </w:rPr>
        <w:t xml:space="preserve">10, 78 </w:t>
      </w:r>
      <w:r>
        <w:rPr>
          <w:color w:val="FF0000"/>
        </w:rPr>
        <w:t>€.</w:t>
      </w:r>
    </w:p>
    <w:p w:rsidR="005F33D0" w:rsidRDefault="005F33D0" w:rsidP="00DA735C">
      <w:pPr>
        <w:spacing w:after="0"/>
        <w:rPr>
          <w:color w:val="FF0000"/>
        </w:rPr>
      </w:pPr>
    </w:p>
    <w:p w:rsidR="005F33D0" w:rsidRPr="005F33D0" w:rsidRDefault="005F33D0" w:rsidP="00DA735C">
      <w:pPr>
        <w:spacing w:after="0"/>
        <w:rPr>
          <w:rFonts w:eastAsiaTheme="minorEastAsia"/>
          <w:color w:val="FF0000"/>
        </w:rPr>
      </w:pPr>
      <w:r>
        <w:rPr>
          <w:color w:val="FF0000"/>
        </w:rPr>
        <w:t xml:space="preserve">Le smic horaire mensuel est proportionnel au smic horaire :  S = </w:t>
      </w:r>
      <w:r w:rsidR="00654C99">
        <w:rPr>
          <w:color w:val="FF0000"/>
        </w:rPr>
        <w:t>10,78</w:t>
      </w:r>
      <w:r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 xml:space="preserve">×151,67= </m:t>
        </m:r>
      </m:oMath>
      <w:r w:rsidR="00654C99">
        <w:rPr>
          <w:rFonts w:eastAsiaTheme="minorEastAsia"/>
          <w:color w:val="FF0000"/>
        </w:rPr>
        <w:t>1 633, 9246</w:t>
      </w:r>
    </w:p>
    <w:p w:rsidR="005F33D0" w:rsidRDefault="005F33D0" w:rsidP="00DA735C">
      <w:pPr>
        <w:spacing w:after="0"/>
        <w:rPr>
          <w:rFonts w:eastAsiaTheme="minorEastAsia"/>
          <w:color w:val="FF0000"/>
        </w:rPr>
      </w:pPr>
    </w:p>
    <w:p w:rsidR="005F33D0" w:rsidRDefault="005F33D0" w:rsidP="00DA735C">
      <w:pPr>
        <w:spacing w:after="0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En 2025, on peut estimer le smic mensuel brut à </w:t>
      </w:r>
      <w:r w:rsidR="00654C99">
        <w:rPr>
          <w:rFonts w:eastAsiaTheme="minorEastAsia"/>
          <w:color w:val="FF0000"/>
        </w:rPr>
        <w:t xml:space="preserve">1 633,92 </w:t>
      </w:r>
      <w:r>
        <w:rPr>
          <w:rFonts w:eastAsiaTheme="minorEastAsia"/>
          <w:color w:val="FF0000"/>
        </w:rPr>
        <w:t>€, valeur arrondie au centième.</w:t>
      </w:r>
    </w:p>
    <w:p w:rsidR="005F33D0" w:rsidRDefault="005F33D0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lastRenderedPageBreak/>
        <w:br w:type="page"/>
      </w:r>
    </w:p>
    <w:tbl>
      <w:tblPr>
        <w:tblW w:w="101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1121"/>
        <w:gridCol w:w="2462"/>
        <w:gridCol w:w="1200"/>
        <w:gridCol w:w="3153"/>
        <w:gridCol w:w="1136"/>
      </w:tblGrid>
      <w:tr w:rsidR="005F33D0" w:rsidRPr="00681679" w:rsidTr="006463CF">
        <w:trPr>
          <w:cantSplit/>
          <w:trHeight w:val="532"/>
        </w:trPr>
        <w:tc>
          <w:tcPr>
            <w:tcW w:w="10134" w:type="dxa"/>
            <w:gridSpan w:val="6"/>
            <w:vAlign w:val="center"/>
          </w:tcPr>
          <w:p w:rsidR="005F33D0" w:rsidRPr="00681679" w:rsidRDefault="005F33D0" w:rsidP="006463CF">
            <w:pPr>
              <w:spacing w:after="0"/>
              <w:jc w:val="center"/>
              <w:rPr>
                <w:b/>
                <w:bCs/>
              </w:rPr>
            </w:pPr>
            <w:r w:rsidRPr="00681679">
              <w:rPr>
                <w:b/>
                <w:bCs/>
              </w:rPr>
              <w:lastRenderedPageBreak/>
              <w:t>GRILLE NATIONALE D’ÉVALUATION EN MATHÉMATIQUES</w:t>
            </w:r>
          </w:p>
          <w:p w:rsidR="005F33D0" w:rsidRPr="00681679" w:rsidRDefault="005F33D0" w:rsidP="006463CF">
            <w:pPr>
              <w:spacing w:after="0"/>
              <w:jc w:val="center"/>
            </w:pPr>
            <w:r w:rsidRPr="00681679">
              <w:rPr>
                <w:b/>
                <w:bCs/>
              </w:rPr>
              <w:t xml:space="preserve">BTS </w:t>
            </w:r>
            <w:r>
              <w:rPr>
                <w:b/>
                <w:bCs/>
              </w:rPr>
              <w:t>SCBH</w:t>
            </w:r>
            <w:r w:rsidRPr="00681679">
              <w:rPr>
                <w:b/>
                <w:bCs/>
              </w:rPr>
              <w:t xml:space="preserve"> – Sous-épreuve E</w:t>
            </w:r>
            <w:r>
              <w:rPr>
                <w:b/>
                <w:bCs/>
              </w:rPr>
              <w:t>…</w:t>
            </w:r>
          </w:p>
        </w:tc>
      </w:tr>
      <w:tr w:rsidR="005F33D0" w:rsidRPr="00681679" w:rsidTr="006463CF">
        <w:trPr>
          <w:cantSplit/>
          <w:trHeight w:val="389"/>
        </w:trPr>
        <w:tc>
          <w:tcPr>
            <w:tcW w:w="5882" w:type="dxa"/>
            <w:gridSpan w:val="4"/>
            <w:vAlign w:val="center"/>
          </w:tcPr>
          <w:p w:rsidR="005F33D0" w:rsidRPr="00681679" w:rsidRDefault="005F33D0" w:rsidP="006463CF">
            <w:pPr>
              <w:spacing w:after="0"/>
            </w:pPr>
            <w:r w:rsidRPr="00681679">
              <w:t>NOM :</w:t>
            </w:r>
          </w:p>
        </w:tc>
        <w:tc>
          <w:tcPr>
            <w:tcW w:w="4252" w:type="dxa"/>
            <w:gridSpan w:val="2"/>
            <w:vAlign w:val="center"/>
          </w:tcPr>
          <w:p w:rsidR="005F33D0" w:rsidRPr="00681679" w:rsidRDefault="005F33D0" w:rsidP="006463CF">
            <w:pPr>
              <w:spacing w:after="0"/>
            </w:pPr>
            <w:r w:rsidRPr="00681679">
              <w:t>Prénom :</w:t>
            </w:r>
          </w:p>
        </w:tc>
      </w:tr>
      <w:tr w:rsidR="005F33D0" w:rsidRPr="00681679" w:rsidTr="006463CF">
        <w:trPr>
          <w:cantSplit/>
          <w:trHeight w:val="268"/>
        </w:trPr>
        <w:tc>
          <w:tcPr>
            <w:tcW w:w="5882" w:type="dxa"/>
            <w:gridSpan w:val="4"/>
            <w:vAlign w:val="center"/>
          </w:tcPr>
          <w:p w:rsidR="005F33D0" w:rsidRPr="00681679" w:rsidRDefault="005F33D0" w:rsidP="006463CF">
            <w:pPr>
              <w:spacing w:after="0"/>
            </w:pPr>
            <w:r w:rsidRPr="00681679">
              <w:t>Situation d’évaluation n°</w:t>
            </w:r>
            <w: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5F33D0" w:rsidRPr="00681679" w:rsidRDefault="005F33D0" w:rsidP="006463CF">
            <w:pPr>
              <w:spacing w:after="0"/>
            </w:pPr>
            <w:r w:rsidRPr="00681679">
              <w:t>Date de l’évaluation :</w:t>
            </w:r>
            <w:r>
              <w:t xml:space="preserve"> </w:t>
            </w:r>
          </w:p>
        </w:tc>
      </w:tr>
      <w:tr w:rsidR="005F33D0" w:rsidRPr="00681679" w:rsidTr="006463CF">
        <w:trPr>
          <w:cantSplit/>
          <w:trHeight w:val="248"/>
        </w:trPr>
        <w:tc>
          <w:tcPr>
            <w:tcW w:w="10134" w:type="dxa"/>
            <w:gridSpan w:val="6"/>
            <w:vAlign w:val="center"/>
          </w:tcPr>
          <w:p w:rsidR="005F33D0" w:rsidRPr="00681679" w:rsidRDefault="005F33D0" w:rsidP="006463CF">
            <w:pPr>
              <w:spacing w:after="0"/>
              <w:rPr>
                <w:b/>
                <w:bCs/>
              </w:rPr>
            </w:pPr>
            <w:r w:rsidRPr="00681679">
              <w:rPr>
                <w:b/>
                <w:bCs/>
              </w:rPr>
              <w:t>1. Liste des contenus et capacités du programme évalués</w:t>
            </w:r>
          </w:p>
        </w:tc>
      </w:tr>
      <w:tr w:rsidR="005F33D0" w:rsidRPr="00681679" w:rsidTr="005F33D0">
        <w:trPr>
          <w:cantSplit/>
          <w:trHeight w:val="389"/>
        </w:trPr>
        <w:tc>
          <w:tcPr>
            <w:tcW w:w="1062" w:type="dxa"/>
            <w:vAlign w:val="center"/>
          </w:tcPr>
          <w:p w:rsidR="005F33D0" w:rsidRPr="00681679" w:rsidRDefault="005F33D0" w:rsidP="006463CF">
            <w:r w:rsidRPr="00681679">
              <w:t>Contenus</w:t>
            </w:r>
          </w:p>
        </w:tc>
        <w:tc>
          <w:tcPr>
            <w:tcW w:w="9072" w:type="dxa"/>
            <w:gridSpan w:val="5"/>
            <w:vAlign w:val="center"/>
          </w:tcPr>
          <w:p w:rsidR="005F33D0" w:rsidRPr="00681679" w:rsidRDefault="005F33D0" w:rsidP="006463CF">
            <w:pPr>
              <w:autoSpaceDE w:val="0"/>
              <w:autoSpaceDN w:val="0"/>
              <w:adjustRightInd w:val="0"/>
              <w:spacing w:after="0" w:line="240" w:lineRule="auto"/>
            </w:pPr>
            <w:r>
              <w:t>Statistiques à deux variables</w:t>
            </w:r>
          </w:p>
        </w:tc>
      </w:tr>
      <w:tr w:rsidR="005F33D0" w:rsidRPr="00681679" w:rsidTr="005F33D0">
        <w:trPr>
          <w:cantSplit/>
          <w:trHeight w:val="397"/>
        </w:trPr>
        <w:tc>
          <w:tcPr>
            <w:tcW w:w="1062" w:type="dxa"/>
            <w:vAlign w:val="center"/>
          </w:tcPr>
          <w:p w:rsidR="005F33D0" w:rsidRPr="00681679" w:rsidRDefault="005F33D0" w:rsidP="006463CF">
            <w:r w:rsidRPr="00681679">
              <w:t>Capacités</w:t>
            </w:r>
          </w:p>
        </w:tc>
        <w:tc>
          <w:tcPr>
            <w:tcW w:w="9072" w:type="dxa"/>
            <w:gridSpan w:val="5"/>
            <w:vAlign w:val="center"/>
          </w:tcPr>
          <w:p w:rsidR="005F33D0" w:rsidRPr="00681679" w:rsidRDefault="005F33D0" w:rsidP="005F33D0">
            <w:pPr>
              <w:autoSpaceDE w:val="0"/>
              <w:autoSpaceDN w:val="0"/>
              <w:adjustRightInd w:val="0"/>
              <w:spacing w:after="0" w:line="240" w:lineRule="auto"/>
            </w:pPr>
            <w:r w:rsidRPr="00E814DA">
              <w:t xml:space="preserve">Utiliser une calculatrice ou un tableur pour </w:t>
            </w:r>
            <w:r>
              <w:t>déterminer par la méthode des moindres carrés l'équation d'une droite d'ajustement.</w:t>
            </w:r>
          </w:p>
        </w:tc>
      </w:tr>
      <w:tr w:rsidR="005F33D0" w:rsidRPr="00681679" w:rsidTr="006463CF">
        <w:trPr>
          <w:cantSplit/>
          <w:trHeight w:val="300"/>
        </w:trPr>
        <w:tc>
          <w:tcPr>
            <w:tcW w:w="10134" w:type="dxa"/>
            <w:gridSpan w:val="6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2. Évaluation</w:t>
            </w:r>
            <w:r w:rsidRPr="00681679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5F33D0" w:rsidRPr="00681679" w:rsidTr="00C25C3B">
        <w:trPr>
          <w:trHeight w:val="466"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5F33D0">
            <w:pPr>
              <w:spacing w:after="0"/>
            </w:pPr>
            <w:r w:rsidRPr="00681679">
              <w:t>Compétences</w:t>
            </w:r>
          </w:p>
        </w:tc>
        <w:tc>
          <w:tcPr>
            <w:tcW w:w="2477" w:type="dxa"/>
            <w:vAlign w:val="center"/>
          </w:tcPr>
          <w:p w:rsidR="005F33D0" w:rsidRPr="00681679" w:rsidRDefault="005F33D0" w:rsidP="005F33D0">
            <w:pPr>
              <w:spacing w:after="0"/>
            </w:pPr>
            <w:r w:rsidRPr="00681679">
              <w:t>Capacités</w:t>
            </w:r>
          </w:p>
        </w:tc>
        <w:tc>
          <w:tcPr>
            <w:tcW w:w="4394" w:type="dxa"/>
            <w:gridSpan w:val="2"/>
            <w:vAlign w:val="center"/>
          </w:tcPr>
          <w:p w:rsidR="005F33D0" w:rsidRPr="00681679" w:rsidRDefault="005F33D0" w:rsidP="005F33D0">
            <w:pPr>
              <w:spacing w:after="0"/>
            </w:pPr>
            <w:r w:rsidRPr="00681679">
              <w:t>Questions de l’énoncé</w:t>
            </w:r>
          </w:p>
        </w:tc>
        <w:tc>
          <w:tcPr>
            <w:tcW w:w="1067" w:type="dxa"/>
            <w:vAlign w:val="center"/>
          </w:tcPr>
          <w:p w:rsidR="005F33D0" w:rsidRPr="005F33D0" w:rsidRDefault="005F33D0" w:rsidP="005F33D0">
            <w:pPr>
              <w:spacing w:after="0"/>
              <w:rPr>
                <w:sz w:val="18"/>
                <w:szCs w:val="18"/>
              </w:rPr>
            </w:pPr>
            <w:r w:rsidRPr="005F33D0">
              <w:rPr>
                <w:sz w:val="18"/>
                <w:szCs w:val="18"/>
              </w:rPr>
              <w:t>Appréciation du niveau d’acquisition</w:t>
            </w:r>
            <w:r w:rsidRPr="005F33D0">
              <w:rPr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5F33D0" w:rsidRPr="00681679" w:rsidTr="00C25C3B">
        <w:trPr>
          <w:cantSplit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S’informer</w:t>
            </w:r>
          </w:p>
        </w:tc>
        <w:tc>
          <w:tcPr>
            <w:tcW w:w="2477" w:type="dxa"/>
            <w:vAlign w:val="center"/>
          </w:tcPr>
          <w:p w:rsidR="005F33D0" w:rsidRPr="00681679" w:rsidRDefault="005F33D0" w:rsidP="006463CF">
            <w:r w:rsidRPr="00681679">
              <w:t>Rechercher, extraire et organiser l’information.</w:t>
            </w:r>
          </w:p>
        </w:tc>
        <w:tc>
          <w:tcPr>
            <w:tcW w:w="4394" w:type="dxa"/>
            <w:gridSpan w:val="2"/>
          </w:tcPr>
          <w:p w:rsidR="005F33D0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>Choix pertinent de données</w:t>
            </w:r>
          </w:p>
          <w:p w:rsidR="005D0D23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>Choix du rang 15 pour 2025</w:t>
            </w:r>
          </w:p>
          <w:p w:rsidR="005D0D23" w:rsidRPr="00681679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>Smic horaire et smic mensuels sont proportionnels.</w:t>
            </w:r>
          </w:p>
        </w:tc>
        <w:tc>
          <w:tcPr>
            <w:tcW w:w="1067" w:type="dxa"/>
          </w:tcPr>
          <w:p w:rsidR="005F33D0" w:rsidRDefault="005D0D23" w:rsidP="005D0D23">
            <w:pPr>
              <w:spacing w:after="0"/>
              <w:jc w:val="right"/>
            </w:pPr>
            <w:r>
              <w:t>/0,5</w:t>
            </w:r>
          </w:p>
          <w:p w:rsidR="005D0D23" w:rsidRDefault="005D0D23" w:rsidP="005D0D23">
            <w:pPr>
              <w:spacing w:after="0"/>
              <w:jc w:val="right"/>
            </w:pPr>
            <w:r>
              <w:t>/0,</w:t>
            </w:r>
            <w:r w:rsidR="00654C99">
              <w:t>2</w:t>
            </w:r>
            <w:r>
              <w:t>5</w:t>
            </w:r>
          </w:p>
          <w:p w:rsidR="005D0D23" w:rsidRDefault="005D0D23" w:rsidP="005D0D23">
            <w:pPr>
              <w:spacing w:after="0"/>
              <w:jc w:val="right"/>
            </w:pPr>
          </w:p>
          <w:p w:rsidR="005D0D23" w:rsidRPr="00681679" w:rsidRDefault="005D0D23" w:rsidP="005D0D23">
            <w:pPr>
              <w:spacing w:after="0"/>
              <w:jc w:val="right"/>
            </w:pPr>
            <w:r>
              <w:t>/0,25</w:t>
            </w:r>
          </w:p>
        </w:tc>
      </w:tr>
      <w:tr w:rsidR="005F33D0" w:rsidRPr="00681679" w:rsidTr="00C25C3B">
        <w:trPr>
          <w:cantSplit/>
          <w:trHeight w:val="1369"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Chercher</w:t>
            </w:r>
          </w:p>
        </w:tc>
        <w:tc>
          <w:tcPr>
            <w:tcW w:w="2477" w:type="dxa"/>
            <w:vAlign w:val="center"/>
          </w:tcPr>
          <w:p w:rsidR="005F33D0" w:rsidRPr="00681679" w:rsidRDefault="005F33D0" w:rsidP="006463CF">
            <w:r w:rsidRPr="00681679">
              <w:t>Proposer une méthode de résolution.</w:t>
            </w:r>
          </w:p>
          <w:p w:rsidR="005F33D0" w:rsidRPr="00681679" w:rsidRDefault="005F33D0" w:rsidP="006463CF">
            <w:r w:rsidRPr="00681679">
              <w:t>Expérimenter, tester, conjecturer.</w:t>
            </w:r>
          </w:p>
        </w:tc>
        <w:tc>
          <w:tcPr>
            <w:tcW w:w="4394" w:type="dxa"/>
            <w:gridSpan w:val="2"/>
          </w:tcPr>
          <w:p w:rsidR="005F33D0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>Choix des statistiques à deux variables</w:t>
            </w:r>
          </w:p>
          <w:p w:rsidR="005D0D23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 xml:space="preserve">Choix de l’ajustement affine </w:t>
            </w:r>
          </w:p>
          <w:p w:rsidR="005D0D23" w:rsidRPr="00681679" w:rsidRDefault="005D0D23" w:rsidP="00C25C3B">
            <w:pPr>
              <w:pStyle w:val="Paragraphedeliste"/>
              <w:spacing w:after="0"/>
              <w:ind w:left="383"/>
            </w:pPr>
            <w:r>
              <w:t>(Un</w:t>
            </w:r>
            <w:r w:rsidR="00C25C3B">
              <w:t xml:space="preserve"> autre</w:t>
            </w:r>
            <w:r>
              <w:t xml:space="preserve"> ajustement </w:t>
            </w:r>
            <w:r w:rsidR="00C25C3B">
              <w:t xml:space="preserve">pertinent </w:t>
            </w:r>
            <w:r>
              <w:t>est aussi accepté</w:t>
            </w:r>
            <w:r w:rsidR="00C25C3B">
              <w:t xml:space="preserve"> : </w:t>
            </w:r>
            <w:r w:rsidR="00590269">
              <w:t>logarithmique, …</w:t>
            </w:r>
            <w:r>
              <w:t>)</w:t>
            </w:r>
          </w:p>
        </w:tc>
        <w:tc>
          <w:tcPr>
            <w:tcW w:w="1067" w:type="dxa"/>
          </w:tcPr>
          <w:p w:rsidR="005D0D23" w:rsidRDefault="005D0D23" w:rsidP="005D0D23">
            <w:pPr>
              <w:spacing w:after="0"/>
              <w:jc w:val="right"/>
            </w:pPr>
            <w:r>
              <w:t>/0,5</w:t>
            </w:r>
          </w:p>
          <w:p w:rsidR="005D0D23" w:rsidRDefault="005D0D23" w:rsidP="005D0D23">
            <w:pPr>
              <w:spacing w:after="0"/>
              <w:jc w:val="right"/>
            </w:pPr>
            <w:r>
              <w:t>/0,5</w:t>
            </w:r>
          </w:p>
          <w:p w:rsidR="005F33D0" w:rsidRPr="00681679" w:rsidRDefault="005F33D0" w:rsidP="005D0D23">
            <w:pPr>
              <w:spacing w:after="0"/>
              <w:jc w:val="right"/>
            </w:pPr>
          </w:p>
        </w:tc>
      </w:tr>
      <w:tr w:rsidR="005F33D0" w:rsidRPr="00681679" w:rsidTr="00C25C3B">
        <w:trPr>
          <w:cantSplit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Modéliser</w:t>
            </w:r>
          </w:p>
        </w:tc>
        <w:tc>
          <w:tcPr>
            <w:tcW w:w="2477" w:type="dxa"/>
            <w:vAlign w:val="center"/>
          </w:tcPr>
          <w:p w:rsidR="005F33D0" w:rsidRPr="00681679" w:rsidRDefault="005F33D0" w:rsidP="006463CF">
            <w:r w:rsidRPr="00681679">
              <w:t>Représenter une situation ou des objets du monde réel.</w:t>
            </w:r>
          </w:p>
          <w:p w:rsidR="005F33D0" w:rsidRPr="00681679" w:rsidRDefault="005F33D0" w:rsidP="006463CF">
            <w:r w:rsidRPr="00681679">
              <w:t>Traduire un problème en langage mathématique.</w:t>
            </w:r>
          </w:p>
        </w:tc>
        <w:tc>
          <w:tcPr>
            <w:tcW w:w="4394" w:type="dxa"/>
            <w:gridSpan w:val="2"/>
          </w:tcPr>
          <w:p w:rsidR="005F33D0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>Choix des variables x et y</w:t>
            </w:r>
          </w:p>
          <w:p w:rsidR="005D0D23" w:rsidRPr="00C25C3B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  <w:rPr>
                <w:b/>
              </w:rPr>
            </w:pPr>
            <w:r w:rsidRPr="00C25C3B">
              <w:rPr>
                <w:b/>
              </w:rPr>
              <w:t>Modélisation pertinente du problème avec la calculatrice (mode STAT, listes, …)</w:t>
            </w:r>
          </w:p>
          <w:p w:rsidR="005D0D23" w:rsidRPr="00681679" w:rsidRDefault="005D0D23" w:rsidP="00C25C3B">
            <w:pPr>
              <w:pStyle w:val="Paragraphedeliste"/>
              <w:numPr>
                <w:ilvl w:val="0"/>
                <w:numId w:val="5"/>
              </w:numPr>
              <w:spacing w:after="0"/>
              <w:ind w:left="383"/>
            </w:pPr>
            <w:r>
              <w:t>Expression correcte de l’équation de la droite.</w:t>
            </w:r>
          </w:p>
        </w:tc>
        <w:tc>
          <w:tcPr>
            <w:tcW w:w="1067" w:type="dxa"/>
          </w:tcPr>
          <w:p w:rsidR="005D0D23" w:rsidRDefault="005D0D23" w:rsidP="005D0D23">
            <w:pPr>
              <w:spacing w:after="0"/>
              <w:jc w:val="right"/>
            </w:pPr>
            <w:r>
              <w:t>/0,5</w:t>
            </w:r>
          </w:p>
          <w:p w:rsidR="005D0D23" w:rsidRDefault="005D0D23" w:rsidP="005D0D23">
            <w:pPr>
              <w:spacing w:after="0"/>
              <w:jc w:val="right"/>
            </w:pPr>
          </w:p>
          <w:p w:rsidR="005D0D23" w:rsidRPr="005D0D23" w:rsidRDefault="005D0D23" w:rsidP="005D0D23">
            <w:pPr>
              <w:spacing w:after="0"/>
              <w:jc w:val="right"/>
              <w:rPr>
                <w:b/>
              </w:rPr>
            </w:pPr>
            <w:r w:rsidRPr="005D0D23">
              <w:rPr>
                <w:b/>
              </w:rPr>
              <w:t>/2</w:t>
            </w:r>
          </w:p>
          <w:p w:rsidR="005F33D0" w:rsidRDefault="005F33D0" w:rsidP="005D0D23">
            <w:pPr>
              <w:spacing w:after="0"/>
              <w:jc w:val="right"/>
            </w:pPr>
          </w:p>
          <w:p w:rsidR="005D0D23" w:rsidRDefault="005D0D23" w:rsidP="005D0D23">
            <w:pPr>
              <w:spacing w:after="0"/>
              <w:jc w:val="right"/>
            </w:pPr>
            <w:r>
              <w:t>/1</w:t>
            </w:r>
          </w:p>
          <w:p w:rsidR="005D0D23" w:rsidRPr="00681679" w:rsidRDefault="005D0D23" w:rsidP="005D0D23">
            <w:pPr>
              <w:spacing w:after="0"/>
              <w:jc w:val="right"/>
            </w:pPr>
          </w:p>
        </w:tc>
      </w:tr>
      <w:tr w:rsidR="005F33D0" w:rsidRPr="00681679" w:rsidTr="00C25C3B">
        <w:trPr>
          <w:cantSplit/>
          <w:trHeight w:val="1560"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Raisonner, argumenter</w:t>
            </w:r>
          </w:p>
        </w:tc>
        <w:tc>
          <w:tcPr>
            <w:tcW w:w="2477" w:type="dxa"/>
            <w:vAlign w:val="center"/>
          </w:tcPr>
          <w:p w:rsidR="005F33D0" w:rsidRDefault="005F33D0" w:rsidP="006463CF">
            <w:r w:rsidRPr="00681679">
              <w:t xml:space="preserve">Déduire, induire, justifier ou démontrer un résultat. </w:t>
            </w:r>
          </w:p>
          <w:p w:rsidR="005F33D0" w:rsidRPr="00681679" w:rsidRDefault="005F33D0" w:rsidP="006463CF">
            <w:r w:rsidRPr="00681679">
              <w:t>Critiquer une démarche, un résultat.</w:t>
            </w:r>
          </w:p>
        </w:tc>
        <w:tc>
          <w:tcPr>
            <w:tcW w:w="4394" w:type="dxa"/>
            <w:gridSpan w:val="2"/>
          </w:tcPr>
          <w:p w:rsidR="005F33D0" w:rsidRDefault="005D0D23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Analyse pertinente de la forme du nuage de points</w:t>
            </w:r>
          </w:p>
          <w:p w:rsidR="00C25C3B" w:rsidRDefault="00C25C3B" w:rsidP="00C25C3B">
            <w:pPr>
              <w:pStyle w:val="Paragraphedeliste"/>
              <w:spacing w:after="0"/>
              <w:ind w:left="359"/>
            </w:pPr>
          </w:p>
          <w:p w:rsidR="005D0D23" w:rsidRPr="00681679" w:rsidRDefault="005D0D23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Analyse pertinente de la valeur du coefficient de corrélation</w:t>
            </w:r>
          </w:p>
        </w:tc>
        <w:tc>
          <w:tcPr>
            <w:tcW w:w="1067" w:type="dxa"/>
          </w:tcPr>
          <w:p w:rsidR="005D0D23" w:rsidRDefault="005D0D23" w:rsidP="005D0D23">
            <w:pPr>
              <w:spacing w:after="0"/>
              <w:jc w:val="right"/>
            </w:pPr>
          </w:p>
          <w:p w:rsidR="005D0D23" w:rsidRDefault="005D0D23" w:rsidP="005D0D23">
            <w:pPr>
              <w:spacing w:after="0"/>
              <w:jc w:val="right"/>
            </w:pPr>
            <w:r>
              <w:t>/0,5</w:t>
            </w:r>
          </w:p>
          <w:p w:rsidR="005D0D23" w:rsidRDefault="005D0D23" w:rsidP="005D0D23">
            <w:pPr>
              <w:spacing w:after="0"/>
              <w:jc w:val="right"/>
            </w:pPr>
          </w:p>
          <w:p w:rsidR="005D0D23" w:rsidRDefault="005D0D23" w:rsidP="005D0D23">
            <w:pPr>
              <w:spacing w:after="0"/>
              <w:jc w:val="right"/>
            </w:pPr>
            <w:r>
              <w:t>/0,5</w:t>
            </w:r>
          </w:p>
          <w:p w:rsidR="005F33D0" w:rsidRPr="00681679" w:rsidRDefault="005F33D0" w:rsidP="005D0D23">
            <w:pPr>
              <w:spacing w:after="0"/>
              <w:jc w:val="right"/>
            </w:pPr>
          </w:p>
        </w:tc>
      </w:tr>
      <w:tr w:rsidR="005F33D0" w:rsidRPr="00681679" w:rsidTr="00C25C3B">
        <w:trPr>
          <w:cantSplit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Calculer, illustrer, mettre en œuvre une stratégie</w:t>
            </w:r>
          </w:p>
        </w:tc>
        <w:tc>
          <w:tcPr>
            <w:tcW w:w="2477" w:type="dxa"/>
            <w:vAlign w:val="center"/>
          </w:tcPr>
          <w:p w:rsidR="005F33D0" w:rsidRPr="00681679" w:rsidRDefault="005F33D0" w:rsidP="006463CF">
            <w:r w:rsidRPr="00681679">
              <w:t>Calculer, illustrer à la main ou à l’aide d’outils numériques, programmer.</w:t>
            </w:r>
          </w:p>
        </w:tc>
        <w:tc>
          <w:tcPr>
            <w:tcW w:w="4394" w:type="dxa"/>
            <w:gridSpan w:val="2"/>
          </w:tcPr>
          <w:p w:rsidR="005F33D0" w:rsidRDefault="005D0D23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Utilisation pertinente de la calculatrice</w:t>
            </w:r>
          </w:p>
          <w:p w:rsidR="005D0D23" w:rsidRDefault="005D0D23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Calcul du smic</w:t>
            </w:r>
            <w:r w:rsidR="00C25C3B">
              <w:t xml:space="preserve"> horaire</w:t>
            </w:r>
            <w:r>
              <w:t xml:space="preserve"> en 2 025 correct</w:t>
            </w:r>
          </w:p>
          <w:p w:rsidR="00C25C3B" w:rsidRPr="00681679" w:rsidRDefault="00C25C3B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Calcul du smic mensuel en 2 025 correct (ou cohérent avec le smic horaire trouvé)</w:t>
            </w:r>
          </w:p>
          <w:p w:rsidR="005F33D0" w:rsidRPr="00681679" w:rsidRDefault="005F33D0" w:rsidP="005D0D23">
            <w:pPr>
              <w:spacing w:after="0"/>
            </w:pPr>
          </w:p>
        </w:tc>
        <w:tc>
          <w:tcPr>
            <w:tcW w:w="1067" w:type="dxa"/>
          </w:tcPr>
          <w:p w:rsidR="00C25C3B" w:rsidRDefault="00C25C3B" w:rsidP="00C25C3B">
            <w:pPr>
              <w:spacing w:after="0"/>
              <w:jc w:val="right"/>
            </w:pPr>
            <w:r>
              <w:t>/0,5</w:t>
            </w:r>
          </w:p>
          <w:p w:rsidR="00C25C3B" w:rsidRDefault="00C25C3B" w:rsidP="00C25C3B">
            <w:pPr>
              <w:spacing w:after="0"/>
              <w:jc w:val="right"/>
            </w:pPr>
            <w:r>
              <w:t>/1</w:t>
            </w:r>
          </w:p>
          <w:p w:rsidR="00C25C3B" w:rsidRDefault="00C25C3B" w:rsidP="00C25C3B">
            <w:pPr>
              <w:spacing w:after="0"/>
              <w:jc w:val="right"/>
            </w:pPr>
            <w:r>
              <w:t>/0,5</w:t>
            </w:r>
          </w:p>
          <w:p w:rsidR="00C25C3B" w:rsidRDefault="00C25C3B" w:rsidP="00C25C3B">
            <w:pPr>
              <w:spacing w:after="0"/>
              <w:jc w:val="right"/>
            </w:pPr>
          </w:p>
          <w:p w:rsidR="005F33D0" w:rsidRPr="00681679" w:rsidRDefault="005F33D0" w:rsidP="005D0D23">
            <w:pPr>
              <w:spacing w:after="0"/>
              <w:jc w:val="right"/>
            </w:pPr>
          </w:p>
        </w:tc>
      </w:tr>
      <w:tr w:rsidR="005F33D0" w:rsidRPr="00681679" w:rsidTr="00C25C3B">
        <w:trPr>
          <w:cantSplit/>
        </w:trPr>
        <w:tc>
          <w:tcPr>
            <w:tcW w:w="2196" w:type="dxa"/>
            <w:gridSpan w:val="2"/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Communiquer</w:t>
            </w:r>
          </w:p>
        </w:tc>
        <w:tc>
          <w:tcPr>
            <w:tcW w:w="2477" w:type="dxa"/>
            <w:vAlign w:val="center"/>
          </w:tcPr>
          <w:p w:rsidR="005F33D0" w:rsidRPr="00681679" w:rsidRDefault="005F33D0" w:rsidP="006463CF">
            <w:r w:rsidRPr="00681679">
              <w:t>Rendre compte d’une démarche, d’un résultat, à l’oral ou à l’écrit.</w:t>
            </w:r>
          </w:p>
          <w:p w:rsidR="005F33D0" w:rsidRPr="00681679" w:rsidRDefault="005F33D0" w:rsidP="006463CF">
            <w:r w:rsidRPr="00681679">
              <w:t>Présenter un tableau, une figure, une représentation graphique.</w:t>
            </w:r>
          </w:p>
        </w:tc>
        <w:tc>
          <w:tcPr>
            <w:tcW w:w="4394" w:type="dxa"/>
            <w:gridSpan w:val="2"/>
          </w:tcPr>
          <w:p w:rsidR="00C25C3B" w:rsidRDefault="00C25C3B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Arrondis</w:t>
            </w:r>
          </w:p>
          <w:p w:rsidR="00C25C3B" w:rsidRDefault="00C25C3B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Clarté de la copie</w:t>
            </w:r>
          </w:p>
          <w:p w:rsidR="00C25C3B" w:rsidRDefault="00C25C3B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Qualité de la rédaction</w:t>
            </w:r>
          </w:p>
          <w:p w:rsidR="00C25C3B" w:rsidRDefault="00C25C3B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Vocabulaire mathématique adapté</w:t>
            </w:r>
          </w:p>
          <w:p w:rsidR="00C25C3B" w:rsidRDefault="00C25C3B" w:rsidP="00C25C3B">
            <w:pPr>
              <w:pStyle w:val="Paragraphedeliste"/>
              <w:numPr>
                <w:ilvl w:val="0"/>
                <w:numId w:val="4"/>
              </w:numPr>
              <w:spacing w:after="0"/>
              <w:ind w:left="359"/>
            </w:pPr>
            <w:r>
              <w:t>Langage mathématique correct</w:t>
            </w:r>
          </w:p>
          <w:p w:rsidR="00C25C3B" w:rsidRDefault="00C25C3B" w:rsidP="005D0D23">
            <w:pPr>
              <w:spacing w:after="0"/>
            </w:pPr>
          </w:p>
          <w:p w:rsidR="005F33D0" w:rsidRPr="00681679" w:rsidRDefault="00C25C3B" w:rsidP="005D0D23">
            <w:pPr>
              <w:spacing w:after="0"/>
            </w:pPr>
            <w:r>
              <w:t>Noté globalement</w:t>
            </w:r>
          </w:p>
          <w:p w:rsidR="005F33D0" w:rsidRPr="00681679" w:rsidRDefault="005F33D0" w:rsidP="005D0D23">
            <w:pPr>
              <w:spacing w:after="0"/>
            </w:pPr>
          </w:p>
        </w:tc>
        <w:tc>
          <w:tcPr>
            <w:tcW w:w="1067" w:type="dxa"/>
          </w:tcPr>
          <w:p w:rsidR="005F33D0" w:rsidRDefault="005F33D0" w:rsidP="005D0D23">
            <w:pPr>
              <w:spacing w:after="0"/>
              <w:jc w:val="right"/>
            </w:pPr>
          </w:p>
          <w:p w:rsidR="00C25C3B" w:rsidRDefault="00C25C3B" w:rsidP="005D0D23">
            <w:pPr>
              <w:spacing w:after="0"/>
              <w:jc w:val="right"/>
            </w:pPr>
          </w:p>
          <w:p w:rsidR="00C25C3B" w:rsidRDefault="00C25C3B" w:rsidP="00C25C3B">
            <w:pPr>
              <w:spacing w:after="0"/>
              <w:jc w:val="right"/>
            </w:pPr>
            <w:r>
              <w:t>/1,5</w:t>
            </w:r>
          </w:p>
          <w:p w:rsidR="00C25C3B" w:rsidRPr="00681679" w:rsidRDefault="00C25C3B" w:rsidP="00C25C3B">
            <w:pPr>
              <w:spacing w:after="0"/>
              <w:jc w:val="right"/>
            </w:pPr>
          </w:p>
        </w:tc>
      </w:tr>
      <w:tr w:rsidR="005F33D0" w:rsidRPr="00681679" w:rsidTr="00C25C3B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D0" w:rsidRPr="00681679" w:rsidRDefault="005F33D0" w:rsidP="006463CF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D0" w:rsidRPr="00681679" w:rsidRDefault="005F33D0" w:rsidP="006463CF"/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3D0" w:rsidRPr="00681679" w:rsidRDefault="005F33D0" w:rsidP="006463CF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TOTAL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5F33D0" w:rsidRPr="00681679" w:rsidRDefault="005F33D0" w:rsidP="00654C99">
            <w:pPr>
              <w:jc w:val="right"/>
              <w:rPr>
                <w:b/>
                <w:bCs/>
              </w:rPr>
            </w:pPr>
            <w:r w:rsidRPr="00681679">
              <w:rPr>
                <w:b/>
                <w:bCs/>
              </w:rPr>
              <w:t>/ 10</w:t>
            </w:r>
          </w:p>
        </w:tc>
      </w:tr>
    </w:tbl>
    <w:p w:rsidR="005F33D0" w:rsidRPr="005F33D0" w:rsidRDefault="005F33D0" w:rsidP="00DA735C">
      <w:pPr>
        <w:spacing w:after="0"/>
        <w:rPr>
          <w:rFonts w:eastAsiaTheme="minorEastAsia"/>
          <w:color w:val="FF0000"/>
        </w:rPr>
      </w:pPr>
    </w:p>
    <w:sectPr w:rsidR="005F33D0" w:rsidRPr="005F33D0" w:rsidSect="005F33D0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A3" w:rsidRDefault="00F76FA3" w:rsidP="005F33D0">
      <w:pPr>
        <w:spacing w:after="0" w:line="240" w:lineRule="auto"/>
      </w:pPr>
      <w:r>
        <w:separator/>
      </w:r>
    </w:p>
  </w:endnote>
  <w:endnote w:type="continuationSeparator" w:id="0">
    <w:p w:rsidR="00F76FA3" w:rsidRDefault="00F76FA3" w:rsidP="005F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A3" w:rsidRDefault="00F76FA3" w:rsidP="005F33D0">
      <w:pPr>
        <w:spacing w:after="0" w:line="240" w:lineRule="auto"/>
      </w:pPr>
      <w:r>
        <w:separator/>
      </w:r>
    </w:p>
  </w:footnote>
  <w:footnote w:type="continuationSeparator" w:id="0">
    <w:p w:rsidR="00F76FA3" w:rsidRDefault="00F76FA3" w:rsidP="005F33D0">
      <w:pPr>
        <w:spacing w:after="0" w:line="240" w:lineRule="auto"/>
      </w:pPr>
      <w:r>
        <w:continuationSeparator/>
      </w:r>
    </w:p>
  </w:footnote>
  <w:footnote w:id="1">
    <w:p w:rsidR="005F33D0" w:rsidRPr="00715176" w:rsidRDefault="005F33D0" w:rsidP="005F33D0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Des appels (2 au maximum) permettent de s’assurer de la compréhension du problème et d’évaluer la communication orale et les capacités liées à l’usage des outils numériques.</w:t>
      </w:r>
    </w:p>
    <w:p w:rsidR="005F33D0" w:rsidRPr="00715176" w:rsidRDefault="005F33D0" w:rsidP="005F33D0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Fonts w:ascii="Arial" w:hAnsi="Arial" w:cs="Arial"/>
          <w:sz w:val="18"/>
          <w:szCs w:val="18"/>
        </w:rPr>
        <w:t>Sur les 10 points, 3 points sont consacrés à l’évaluation de l’utilisation des outils numériques dans le cadre de différentes compétences.</w:t>
      </w:r>
    </w:p>
  </w:footnote>
  <w:footnote w:id="2">
    <w:p w:rsidR="005F33D0" w:rsidRDefault="005F33D0" w:rsidP="005F33D0">
      <w:pPr>
        <w:pStyle w:val="Notedebasdepage"/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 w:rsidRPr="00715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Le professeur peut utiliser toute forme d’annotation lui permettant d’évaluer par compétences.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077"/>
    <w:multiLevelType w:val="hybridMultilevel"/>
    <w:tmpl w:val="AF7491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5F2A"/>
    <w:multiLevelType w:val="hybridMultilevel"/>
    <w:tmpl w:val="AF7491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75239"/>
    <w:multiLevelType w:val="hybridMultilevel"/>
    <w:tmpl w:val="5BE842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77CEA"/>
    <w:multiLevelType w:val="hybridMultilevel"/>
    <w:tmpl w:val="AF7491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04279"/>
    <w:multiLevelType w:val="hybridMultilevel"/>
    <w:tmpl w:val="A1FE3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5"/>
    <w:rsid w:val="0042424D"/>
    <w:rsid w:val="005802B5"/>
    <w:rsid w:val="00590269"/>
    <w:rsid w:val="005D0D23"/>
    <w:rsid w:val="005F33D0"/>
    <w:rsid w:val="00654C99"/>
    <w:rsid w:val="006F0913"/>
    <w:rsid w:val="009F612A"/>
    <w:rsid w:val="00A9288B"/>
    <w:rsid w:val="00B57C44"/>
    <w:rsid w:val="00C25C3B"/>
    <w:rsid w:val="00C37C9A"/>
    <w:rsid w:val="00D6047F"/>
    <w:rsid w:val="00DA735C"/>
    <w:rsid w:val="00F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F33D0"/>
    <w:rPr>
      <w:color w:val="808080"/>
    </w:rPr>
  </w:style>
  <w:style w:type="paragraph" w:styleId="Paragraphedeliste">
    <w:name w:val="List Paragraph"/>
    <w:basedOn w:val="Normal"/>
    <w:uiPriority w:val="34"/>
    <w:qFormat/>
    <w:rsid w:val="005F33D0"/>
    <w:pPr>
      <w:ind w:left="720"/>
      <w:contextualSpacing/>
    </w:pPr>
  </w:style>
  <w:style w:type="character" w:styleId="Appelnotedebasdep">
    <w:name w:val="footnote reference"/>
    <w:semiHidden/>
    <w:rsid w:val="005F33D0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F3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F33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F33D0"/>
    <w:rPr>
      <w:color w:val="808080"/>
    </w:rPr>
  </w:style>
  <w:style w:type="paragraph" w:styleId="Paragraphedeliste">
    <w:name w:val="List Paragraph"/>
    <w:basedOn w:val="Normal"/>
    <w:uiPriority w:val="34"/>
    <w:qFormat/>
    <w:rsid w:val="005F33D0"/>
    <w:pPr>
      <w:ind w:left="720"/>
      <w:contextualSpacing/>
    </w:pPr>
  </w:style>
  <w:style w:type="character" w:styleId="Appelnotedebasdep">
    <w:name w:val="footnote reference"/>
    <w:semiHidden/>
    <w:rsid w:val="005F33D0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F3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F33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</dc:creator>
  <cp:lastModifiedBy>Mariani Magali</cp:lastModifiedBy>
  <cp:revision>2</cp:revision>
  <dcterms:created xsi:type="dcterms:W3CDTF">2020-08-14T15:55:00Z</dcterms:created>
  <dcterms:modified xsi:type="dcterms:W3CDTF">2020-08-14T15:55:00Z</dcterms:modified>
</cp:coreProperties>
</file>