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057CC" w14:textId="77777777" w:rsidR="008A0AD2" w:rsidRPr="009F490E" w:rsidRDefault="008A0AD2" w:rsidP="008A0AD2">
      <w:pPr>
        <w:autoSpaceDE w:val="0"/>
        <w:autoSpaceDN w:val="0"/>
        <w:adjustRightInd w:val="0"/>
        <w:spacing w:after="0" w:line="240" w:lineRule="auto"/>
        <w:jc w:val="center"/>
        <w:rPr>
          <w:rFonts w:ascii="Arial" w:hAnsi="Arial" w:cs="Arial"/>
          <w:b/>
          <w:bCs/>
          <w:sz w:val="24"/>
          <w:szCs w:val="24"/>
        </w:rPr>
      </w:pPr>
      <w:r w:rsidRPr="009F490E">
        <w:rPr>
          <w:rFonts w:ascii="Arial" w:hAnsi="Arial" w:cs="Arial"/>
          <w:b/>
          <w:bCs/>
          <w:sz w:val="24"/>
          <w:szCs w:val="24"/>
        </w:rPr>
        <w:t>BACCALAURÉAT GÉNÉRAL ET TECHNOLOGIQUE</w:t>
      </w:r>
    </w:p>
    <w:p w14:paraId="0EB4F21F" w14:textId="77777777" w:rsidR="008A0AD2" w:rsidRPr="009F490E" w:rsidRDefault="008A0AD2" w:rsidP="008A0AD2">
      <w:pPr>
        <w:autoSpaceDE w:val="0"/>
        <w:autoSpaceDN w:val="0"/>
        <w:adjustRightInd w:val="0"/>
        <w:spacing w:after="0" w:line="240" w:lineRule="auto"/>
        <w:jc w:val="center"/>
        <w:rPr>
          <w:rFonts w:ascii="Arial" w:hAnsi="Arial" w:cs="Arial"/>
          <w:b/>
          <w:bCs/>
          <w:sz w:val="24"/>
          <w:szCs w:val="24"/>
        </w:rPr>
      </w:pPr>
      <w:r w:rsidRPr="009F490E">
        <w:rPr>
          <w:rFonts w:ascii="Arial" w:hAnsi="Arial" w:cs="Arial"/>
          <w:b/>
          <w:bCs/>
          <w:sz w:val="24"/>
          <w:szCs w:val="24"/>
        </w:rPr>
        <w:t>ÉPREUVE ORALE DES SECTIONS EUROPÉENNES ET DE LANGUES ORIENTALES</w:t>
      </w:r>
    </w:p>
    <w:tbl>
      <w:tblPr>
        <w:tblStyle w:val="Grilledutableau"/>
        <w:tblW w:w="10916" w:type="dxa"/>
        <w:tblInd w:w="-856" w:type="dxa"/>
        <w:tblLook w:val="04A0" w:firstRow="1" w:lastRow="0" w:firstColumn="1" w:lastColumn="0" w:noHBand="0" w:noVBand="1"/>
      </w:tblPr>
      <w:tblGrid>
        <w:gridCol w:w="5387"/>
        <w:gridCol w:w="5529"/>
      </w:tblGrid>
      <w:tr w:rsidR="008A0AD2" w:rsidRPr="009F490E" w14:paraId="168E1DFB" w14:textId="77777777" w:rsidTr="00FF2C3F">
        <w:tc>
          <w:tcPr>
            <w:tcW w:w="5387" w:type="dxa"/>
          </w:tcPr>
          <w:p w14:paraId="4EB94DE7" w14:textId="77777777" w:rsidR="008A0AD2" w:rsidRPr="009F490E" w:rsidRDefault="008A0AD2" w:rsidP="00742DA6">
            <w:pPr>
              <w:rPr>
                <w:rFonts w:ascii="Arial" w:hAnsi="Arial" w:cs="Arial"/>
                <w:sz w:val="24"/>
                <w:szCs w:val="24"/>
              </w:rPr>
            </w:pPr>
            <w:r w:rsidRPr="009F490E">
              <w:rPr>
                <w:rFonts w:ascii="Arial" w:hAnsi="Arial" w:cs="Arial"/>
                <w:b/>
                <w:bCs/>
                <w:sz w:val="24"/>
                <w:szCs w:val="24"/>
              </w:rPr>
              <w:t>DNL</w:t>
            </w:r>
            <w:r w:rsidRPr="009F490E">
              <w:rPr>
                <w:rFonts w:ascii="Arial" w:hAnsi="Arial" w:cs="Arial"/>
                <w:sz w:val="24"/>
                <w:szCs w:val="24"/>
              </w:rPr>
              <w:t xml:space="preserve"> : </w:t>
            </w:r>
            <w:r>
              <w:rPr>
                <w:rFonts w:ascii="Arial" w:hAnsi="Arial" w:cs="Arial"/>
                <w:sz w:val="24"/>
                <w:szCs w:val="24"/>
              </w:rPr>
              <w:t>P</w:t>
            </w:r>
            <w:r w:rsidRPr="009F490E">
              <w:rPr>
                <w:rFonts w:ascii="Arial" w:hAnsi="Arial" w:cs="Arial"/>
                <w:sz w:val="24"/>
                <w:szCs w:val="24"/>
              </w:rPr>
              <w:t>hysique-chimie</w:t>
            </w:r>
          </w:p>
        </w:tc>
        <w:tc>
          <w:tcPr>
            <w:tcW w:w="5529" w:type="dxa"/>
          </w:tcPr>
          <w:p w14:paraId="35EE6B10" w14:textId="77777777" w:rsidR="008A0AD2" w:rsidRPr="008A0AD2" w:rsidRDefault="008A0AD2" w:rsidP="00742DA6">
            <w:pPr>
              <w:autoSpaceDE w:val="0"/>
              <w:autoSpaceDN w:val="0"/>
              <w:adjustRightInd w:val="0"/>
              <w:rPr>
                <w:rFonts w:ascii="Arial" w:hAnsi="Arial" w:cs="Arial"/>
                <w:bCs/>
                <w:sz w:val="24"/>
                <w:szCs w:val="24"/>
              </w:rPr>
            </w:pPr>
            <w:r w:rsidRPr="008A0AD2">
              <w:rPr>
                <w:rFonts w:ascii="Arial" w:hAnsi="Arial" w:cs="Arial"/>
                <w:bCs/>
                <w:sz w:val="24"/>
                <w:szCs w:val="24"/>
              </w:rPr>
              <w:t xml:space="preserve">Spécialité PC </w:t>
            </w:r>
          </w:p>
        </w:tc>
      </w:tr>
      <w:tr w:rsidR="008A0AD2" w:rsidRPr="009F490E" w14:paraId="48DC7B09" w14:textId="77777777" w:rsidTr="00FF2C3F">
        <w:tc>
          <w:tcPr>
            <w:tcW w:w="5387" w:type="dxa"/>
          </w:tcPr>
          <w:p w14:paraId="6520DF80" w14:textId="77777777" w:rsidR="008A0AD2" w:rsidRPr="009F490E" w:rsidRDefault="008A0AD2" w:rsidP="00742DA6">
            <w:pPr>
              <w:rPr>
                <w:rFonts w:ascii="Arial" w:hAnsi="Arial" w:cs="Arial"/>
                <w:sz w:val="24"/>
                <w:szCs w:val="24"/>
              </w:rPr>
            </w:pPr>
            <w:r w:rsidRPr="009F490E">
              <w:rPr>
                <w:rFonts w:ascii="Arial" w:hAnsi="Arial" w:cs="Arial"/>
                <w:b/>
                <w:bCs/>
                <w:sz w:val="24"/>
                <w:szCs w:val="24"/>
              </w:rPr>
              <w:t>Langue</w:t>
            </w:r>
            <w:r w:rsidRPr="009F490E">
              <w:rPr>
                <w:rFonts w:ascii="Arial" w:hAnsi="Arial" w:cs="Arial"/>
                <w:sz w:val="24"/>
                <w:szCs w:val="24"/>
              </w:rPr>
              <w:t xml:space="preserve"> : A</w:t>
            </w:r>
            <w:r>
              <w:rPr>
                <w:rFonts w:ascii="Arial" w:hAnsi="Arial" w:cs="Arial"/>
                <w:sz w:val="24"/>
                <w:szCs w:val="24"/>
              </w:rPr>
              <w:t>nglais</w:t>
            </w:r>
          </w:p>
        </w:tc>
        <w:tc>
          <w:tcPr>
            <w:tcW w:w="5529" w:type="dxa"/>
          </w:tcPr>
          <w:p w14:paraId="392B2FFB" w14:textId="77777777" w:rsidR="008A0AD2" w:rsidRPr="009F490E" w:rsidRDefault="008A0AD2" w:rsidP="00742DA6">
            <w:pPr>
              <w:autoSpaceDE w:val="0"/>
              <w:autoSpaceDN w:val="0"/>
              <w:adjustRightInd w:val="0"/>
              <w:rPr>
                <w:rFonts w:ascii="Arial" w:hAnsi="Arial" w:cs="Arial"/>
                <w:sz w:val="24"/>
                <w:szCs w:val="24"/>
              </w:rPr>
            </w:pPr>
            <w:r w:rsidRPr="009F490E">
              <w:rPr>
                <w:rFonts w:ascii="Arial" w:hAnsi="Arial" w:cs="Arial"/>
                <w:sz w:val="24"/>
                <w:szCs w:val="24"/>
              </w:rPr>
              <w:t>Voie générale</w:t>
            </w:r>
          </w:p>
        </w:tc>
      </w:tr>
      <w:tr w:rsidR="008A0AD2" w:rsidRPr="009F490E" w14:paraId="4E5A9F74" w14:textId="77777777" w:rsidTr="00FF2C3F">
        <w:tc>
          <w:tcPr>
            <w:tcW w:w="10916" w:type="dxa"/>
            <w:gridSpan w:val="2"/>
          </w:tcPr>
          <w:p w14:paraId="4D68F3B7" w14:textId="004010C0" w:rsidR="008A0AD2" w:rsidRPr="009F490E" w:rsidRDefault="008A0AD2" w:rsidP="00742DA6">
            <w:pPr>
              <w:autoSpaceDE w:val="0"/>
              <w:autoSpaceDN w:val="0"/>
              <w:adjustRightInd w:val="0"/>
              <w:jc w:val="center"/>
              <w:rPr>
                <w:rFonts w:ascii="Arial" w:hAnsi="Arial" w:cs="Arial"/>
                <w:sz w:val="24"/>
                <w:szCs w:val="24"/>
              </w:rPr>
            </w:pPr>
            <w:r w:rsidRPr="009F490E">
              <w:rPr>
                <w:rFonts w:ascii="Arial" w:hAnsi="Arial" w:cs="Arial"/>
                <w:sz w:val="24"/>
                <w:szCs w:val="24"/>
              </w:rPr>
              <w:t>THEME</w:t>
            </w:r>
            <w:r>
              <w:rPr>
                <w:rFonts w:ascii="Arial" w:hAnsi="Arial" w:cs="Arial"/>
                <w:sz w:val="24"/>
                <w:szCs w:val="24"/>
              </w:rPr>
              <w:t xml:space="preserve"> </w:t>
            </w:r>
            <w:r w:rsidRPr="009F490E">
              <w:rPr>
                <w:rFonts w:ascii="Arial" w:hAnsi="Arial" w:cs="Arial"/>
                <w:sz w:val="24"/>
                <w:szCs w:val="24"/>
              </w:rPr>
              <w:t xml:space="preserve"> </w:t>
            </w:r>
            <w:r w:rsidR="00FF2C3F">
              <w:rPr>
                <w:rFonts w:ascii="Arial" w:hAnsi="Arial" w:cs="Arial"/>
                <w:sz w:val="24"/>
                <w:szCs w:val="24"/>
              </w:rPr>
              <w:t>2</w:t>
            </w:r>
            <w:r w:rsidRPr="009F490E">
              <w:rPr>
                <w:rFonts w:ascii="Arial" w:hAnsi="Arial" w:cs="Arial"/>
                <w:sz w:val="24"/>
                <w:szCs w:val="24"/>
              </w:rPr>
              <w:t>: Le futur des énergies</w:t>
            </w:r>
          </w:p>
        </w:tc>
      </w:tr>
      <w:tr w:rsidR="008A0AD2" w:rsidRPr="009F490E" w14:paraId="0D13DF46" w14:textId="77777777" w:rsidTr="00FF2C3F">
        <w:tc>
          <w:tcPr>
            <w:tcW w:w="5387" w:type="dxa"/>
          </w:tcPr>
          <w:p w14:paraId="05A3F52B" w14:textId="7080EA8F" w:rsidR="008A0AD2" w:rsidRPr="009F490E" w:rsidRDefault="008A0AD2" w:rsidP="00FF2C3F">
            <w:pPr>
              <w:autoSpaceDE w:val="0"/>
              <w:autoSpaceDN w:val="0"/>
              <w:adjustRightInd w:val="0"/>
              <w:rPr>
                <w:rFonts w:ascii="Arial" w:hAnsi="Arial" w:cs="Arial"/>
                <w:sz w:val="24"/>
                <w:szCs w:val="24"/>
              </w:rPr>
            </w:pPr>
            <w:r w:rsidRPr="009F490E">
              <w:rPr>
                <w:rFonts w:ascii="Arial" w:hAnsi="Arial" w:cs="Arial"/>
                <w:sz w:val="24"/>
                <w:szCs w:val="24"/>
              </w:rPr>
              <w:t xml:space="preserve">SOUS-THEME </w:t>
            </w:r>
            <w:r w:rsidRPr="009F490E">
              <w:rPr>
                <w:rFonts w:ascii="Arial" w:hAnsi="Arial" w:cs="Arial"/>
                <w:b/>
                <w:bCs/>
                <w:sz w:val="24"/>
                <w:szCs w:val="24"/>
              </w:rPr>
              <w:t xml:space="preserve">: </w:t>
            </w:r>
            <w:bookmarkStart w:id="0" w:name="_GoBack"/>
            <w:bookmarkEnd w:id="0"/>
            <w:r w:rsidRPr="009F490E">
              <w:rPr>
                <w:rFonts w:ascii="Arial" w:hAnsi="Arial" w:cs="Arial"/>
                <w:sz w:val="24"/>
                <w:szCs w:val="24"/>
              </w:rPr>
              <w:t>Comment produire durablement l’électricité ?</w:t>
            </w:r>
          </w:p>
        </w:tc>
        <w:tc>
          <w:tcPr>
            <w:tcW w:w="5529" w:type="dxa"/>
          </w:tcPr>
          <w:p w14:paraId="7E0125CB" w14:textId="77777777" w:rsidR="008A0AD2" w:rsidRPr="009F490E" w:rsidRDefault="008A0AD2" w:rsidP="00742DA6">
            <w:pPr>
              <w:rPr>
                <w:rFonts w:ascii="Arial" w:hAnsi="Arial" w:cs="Arial"/>
                <w:sz w:val="24"/>
                <w:szCs w:val="24"/>
              </w:rPr>
            </w:pPr>
            <w:r w:rsidRPr="009F490E">
              <w:rPr>
                <w:rFonts w:ascii="Arial" w:hAnsi="Arial" w:cs="Arial"/>
                <w:sz w:val="24"/>
                <w:szCs w:val="24"/>
              </w:rPr>
              <w:t xml:space="preserve">NOTION : </w:t>
            </w:r>
            <w:r w:rsidRPr="009F490E">
              <w:rPr>
                <w:rFonts w:ascii="Arial" w:hAnsi="Arial" w:cs="Arial"/>
                <w:b/>
                <w:bCs/>
                <w:sz w:val="24"/>
                <w:szCs w:val="24"/>
                <w:shd w:val="clear" w:color="auto" w:fill="FFFFFF"/>
              </w:rPr>
              <w:t>2.3. Produire durablement de l'électricité</w:t>
            </w:r>
          </w:p>
        </w:tc>
      </w:tr>
    </w:tbl>
    <w:p w14:paraId="2FE8FEB6" w14:textId="77777777" w:rsidR="008A0AD2" w:rsidRDefault="008A0AD2" w:rsidP="009F490E">
      <w:pPr>
        <w:pBdr>
          <w:bottom w:val="single" w:sz="6" w:space="0" w:color="A2A9B1"/>
        </w:pBdr>
        <w:spacing w:after="144" w:line="240" w:lineRule="auto"/>
        <w:jc w:val="center"/>
        <w:outlineLvl w:val="0"/>
        <w:rPr>
          <w:rFonts w:ascii="Arial" w:eastAsia="Times New Roman" w:hAnsi="Arial" w:cs="Arial"/>
          <w:b/>
          <w:bCs/>
          <w:color w:val="000000"/>
          <w:kern w:val="36"/>
          <w:sz w:val="32"/>
          <w:szCs w:val="32"/>
          <w:lang w:eastAsia="fr-FR"/>
        </w:rPr>
      </w:pPr>
    </w:p>
    <w:p w14:paraId="1F2F6891" w14:textId="3A6781BD" w:rsidR="008166E6" w:rsidRPr="008166E6" w:rsidRDefault="009F490E" w:rsidP="009F490E">
      <w:pPr>
        <w:pBdr>
          <w:bottom w:val="single" w:sz="6" w:space="0" w:color="A2A9B1"/>
        </w:pBdr>
        <w:spacing w:after="144" w:line="240" w:lineRule="auto"/>
        <w:jc w:val="center"/>
        <w:outlineLvl w:val="0"/>
        <w:rPr>
          <w:rFonts w:ascii="Arial" w:eastAsia="Times New Roman" w:hAnsi="Arial" w:cs="Arial"/>
          <w:b/>
          <w:bCs/>
          <w:color w:val="000000"/>
          <w:kern w:val="36"/>
          <w:sz w:val="32"/>
          <w:szCs w:val="32"/>
          <w:lang w:eastAsia="fr-FR"/>
        </w:rPr>
      </w:pPr>
      <w:r w:rsidRPr="008166E6">
        <w:rPr>
          <w:rFonts w:ascii="Arial" w:eastAsia="Times New Roman" w:hAnsi="Arial" w:cs="Arial"/>
          <w:b/>
          <w:bCs/>
          <w:color w:val="000000"/>
          <w:kern w:val="36"/>
          <w:sz w:val="32"/>
          <w:szCs w:val="32"/>
          <w:lang w:eastAsia="fr-FR"/>
        </w:rPr>
        <w:t>FUEL</w:t>
      </w:r>
      <w:r w:rsidRPr="005742BF">
        <w:rPr>
          <w:rFonts w:ascii="Arial" w:eastAsia="Times New Roman" w:hAnsi="Arial" w:cs="Arial"/>
          <w:b/>
          <w:bCs/>
          <w:color w:val="000000"/>
          <w:kern w:val="36"/>
          <w:sz w:val="32"/>
          <w:szCs w:val="32"/>
          <w:lang w:eastAsia="fr-FR"/>
        </w:rPr>
        <w:t>S</w:t>
      </w:r>
      <w:r w:rsidRPr="008166E6">
        <w:rPr>
          <w:rFonts w:ascii="Arial" w:eastAsia="Times New Roman" w:hAnsi="Arial" w:cs="Arial"/>
          <w:b/>
          <w:bCs/>
          <w:color w:val="000000"/>
          <w:kern w:val="36"/>
          <w:sz w:val="32"/>
          <w:szCs w:val="32"/>
          <w:lang w:eastAsia="fr-FR"/>
        </w:rPr>
        <w:t xml:space="preserve"> CELL</w:t>
      </w:r>
      <w:r w:rsidRPr="005742BF">
        <w:rPr>
          <w:rFonts w:ascii="Arial" w:eastAsia="Times New Roman" w:hAnsi="Arial" w:cs="Arial"/>
          <w:b/>
          <w:bCs/>
          <w:color w:val="000000"/>
          <w:kern w:val="36"/>
          <w:sz w:val="32"/>
          <w:szCs w:val="32"/>
          <w:lang w:eastAsia="fr-FR"/>
        </w:rPr>
        <w:t>S AND GREEN HYDROGEN</w:t>
      </w:r>
    </w:p>
    <w:p w14:paraId="162FD002" w14:textId="03400B53" w:rsidR="008166E6" w:rsidRPr="00833600" w:rsidRDefault="008166E6" w:rsidP="009F490E">
      <w:pPr>
        <w:spacing w:before="96" w:after="120" w:line="280" w:lineRule="atLeast"/>
        <w:jc w:val="both"/>
        <w:rPr>
          <w:rFonts w:ascii="Arial" w:eastAsia="Times New Roman" w:hAnsi="Arial" w:cs="Arial"/>
          <w:sz w:val="24"/>
          <w:szCs w:val="24"/>
          <w:lang w:val="en" w:eastAsia="fr-FR"/>
        </w:rPr>
      </w:pPr>
      <w:r w:rsidRPr="00833600">
        <w:rPr>
          <w:rFonts w:ascii="Arial" w:eastAsia="Times New Roman" w:hAnsi="Arial" w:cs="Arial"/>
          <w:sz w:val="24"/>
          <w:szCs w:val="24"/>
          <w:lang w:val="en" w:eastAsia="fr-FR"/>
        </w:rPr>
        <w:t>Fuel cells can be seen as an energy storage device, as energy can be input to create hydrogen and oxygen, which can remain in the cell until its use is needed at a later time.</w:t>
      </w:r>
      <w:r w:rsidR="007E2101" w:rsidRPr="00833600">
        <w:rPr>
          <w:rFonts w:ascii="Arial" w:eastAsia="Times New Roman" w:hAnsi="Arial" w:cs="Arial"/>
          <w:sz w:val="24"/>
          <w:szCs w:val="24"/>
          <w:lang w:val="en" w:eastAsia="fr-FR"/>
        </w:rPr>
        <w:t xml:space="preserve"> […]</w:t>
      </w:r>
      <w:r w:rsidRPr="00833600">
        <w:rPr>
          <w:rFonts w:ascii="Arial" w:eastAsia="Times New Roman" w:hAnsi="Arial" w:cs="Arial"/>
          <w:sz w:val="24"/>
          <w:szCs w:val="24"/>
          <w:lang w:val="en" w:eastAsia="fr-FR"/>
        </w:rPr>
        <w:t xml:space="preserve"> </w:t>
      </w:r>
    </w:p>
    <w:p w14:paraId="10D6A6BF" w14:textId="72B5294C" w:rsidR="008166E6" w:rsidRPr="00833600" w:rsidRDefault="00C91198" w:rsidP="009F490E">
      <w:pPr>
        <w:spacing w:before="96" w:after="120" w:line="280" w:lineRule="atLeast"/>
        <w:jc w:val="both"/>
        <w:rPr>
          <w:rFonts w:ascii="Arial" w:eastAsia="Times New Roman" w:hAnsi="Arial" w:cs="Arial"/>
          <w:sz w:val="24"/>
          <w:szCs w:val="24"/>
          <w:lang w:val="en" w:eastAsia="fr-FR"/>
        </w:rPr>
      </w:pPr>
      <w:r w:rsidRPr="00833600">
        <w:rPr>
          <w:rFonts w:ascii="Arial" w:eastAsia="Times New Roman" w:hAnsi="Arial" w:cs="Arial"/>
          <w:noProof/>
          <w:sz w:val="24"/>
          <w:szCs w:val="24"/>
          <w:lang w:eastAsia="fr-FR"/>
        </w:rPr>
        <w:drawing>
          <wp:anchor distT="0" distB="0" distL="114300" distR="114300" simplePos="0" relativeHeight="251658240" behindDoc="1" locked="0" layoutInCell="1" allowOverlap="1" wp14:anchorId="65C675B5" wp14:editId="09944667">
            <wp:simplePos x="0" y="0"/>
            <wp:positionH relativeFrom="column">
              <wp:posOffset>4218940</wp:posOffset>
            </wp:positionH>
            <wp:positionV relativeFrom="paragraph">
              <wp:posOffset>392430</wp:posOffset>
            </wp:positionV>
            <wp:extent cx="2042160" cy="2286635"/>
            <wp:effectExtent l="0" t="0" r="0" b="0"/>
            <wp:wrapTight wrapText="bothSides">
              <wp:wrapPolygon edited="0">
                <wp:start x="0" y="0"/>
                <wp:lineTo x="0" y="21414"/>
                <wp:lineTo x="21358" y="21414"/>
                <wp:lineTo x="21358" y="0"/>
                <wp:lineTo x="0" y="0"/>
              </wp:wrapPolygon>
            </wp:wrapTight>
            <wp:docPr id="4" name="Imag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160" cy="228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E6" w:rsidRPr="00833600">
        <w:rPr>
          <w:rFonts w:ascii="Arial" w:eastAsia="Times New Roman" w:hAnsi="Arial" w:cs="Arial"/>
          <w:sz w:val="24"/>
          <w:szCs w:val="24"/>
          <w:lang w:val="en" w:eastAsia="fr-FR"/>
        </w:rPr>
        <w:t>To produce electricity in a polymer electrolyte membrane fuel cell</w:t>
      </w:r>
      <w:r w:rsidRPr="00833600">
        <w:rPr>
          <w:rFonts w:ascii="Arial" w:eastAsia="Times New Roman" w:hAnsi="Arial" w:cs="Arial"/>
          <w:sz w:val="24"/>
          <w:szCs w:val="24"/>
          <w:lang w:val="en" w:eastAsia="fr-FR"/>
        </w:rPr>
        <w:t xml:space="preserve"> (PEMFC)</w:t>
      </w:r>
      <w:r w:rsidR="008166E6" w:rsidRPr="00833600">
        <w:rPr>
          <w:rFonts w:ascii="Arial" w:eastAsia="Times New Roman" w:hAnsi="Arial" w:cs="Arial"/>
          <w:sz w:val="24"/>
          <w:szCs w:val="24"/>
          <w:lang w:val="en" w:eastAsia="fr-FR"/>
        </w:rPr>
        <w:t>, a gaseous fuel is input and reacts with a catalyst made of </w:t>
      </w:r>
      <w:hyperlink r:id="rId9" w:history="1">
        <w:r w:rsidR="008166E6" w:rsidRPr="00833600">
          <w:rPr>
            <w:rFonts w:ascii="Arial" w:eastAsia="Times New Roman" w:hAnsi="Arial" w:cs="Arial"/>
            <w:sz w:val="24"/>
            <w:szCs w:val="24"/>
            <w:lang w:val="en" w:eastAsia="fr-FR"/>
          </w:rPr>
          <w:t>platinum</w:t>
        </w:r>
      </w:hyperlink>
      <w:r w:rsidR="008166E6" w:rsidRPr="00833600">
        <w:rPr>
          <w:rFonts w:ascii="Arial" w:eastAsia="Times New Roman" w:hAnsi="Arial" w:cs="Arial"/>
          <w:sz w:val="24"/>
          <w:szCs w:val="24"/>
          <w:lang w:val="en" w:eastAsia="fr-FR"/>
        </w:rPr>
        <w:t> nanoparticles. When molecular hydrogen comes into contact with this, it splits into two H</w:t>
      </w:r>
      <w:r w:rsidR="008166E6" w:rsidRPr="00833600">
        <w:rPr>
          <w:rFonts w:ascii="Arial" w:eastAsia="Times New Roman" w:hAnsi="Arial" w:cs="Arial"/>
          <w:sz w:val="24"/>
          <w:szCs w:val="24"/>
          <w:vertAlign w:val="superscript"/>
          <w:lang w:val="en" w:eastAsia="fr-FR"/>
        </w:rPr>
        <w:t>+</w:t>
      </w:r>
      <w:r w:rsidR="008166E6" w:rsidRPr="00833600">
        <w:rPr>
          <w:rFonts w:ascii="Arial" w:eastAsia="Times New Roman" w:hAnsi="Arial" w:cs="Arial"/>
          <w:sz w:val="24"/>
          <w:szCs w:val="24"/>
          <w:lang w:val="en" w:eastAsia="fr-FR"/>
        </w:rPr>
        <w:t> ions and two electrons. The electrons are conducted</w:t>
      </w:r>
      <w:r w:rsidR="00D545EC" w:rsidRPr="00833600">
        <w:rPr>
          <w:rFonts w:ascii="Arial" w:eastAsia="Times New Roman" w:hAnsi="Arial" w:cs="Arial"/>
          <w:sz w:val="24"/>
          <w:szCs w:val="24"/>
          <w:lang w:val="en" w:eastAsia="fr-FR"/>
        </w:rPr>
        <w:t xml:space="preserve"> […] and</w:t>
      </w:r>
      <w:r w:rsidR="008166E6" w:rsidRPr="00833600">
        <w:rPr>
          <w:rFonts w:ascii="Arial" w:eastAsia="Times New Roman" w:hAnsi="Arial" w:cs="Arial"/>
          <w:sz w:val="24"/>
          <w:szCs w:val="24"/>
          <w:lang w:val="en" w:eastAsia="fr-FR"/>
        </w:rPr>
        <w:t xml:space="preserve"> electricity is produced. The hydrogen ions pass through a proton exchange membrane</w:t>
      </w:r>
      <w:r w:rsidRPr="00833600">
        <w:rPr>
          <w:rFonts w:ascii="Arial" w:eastAsia="Times New Roman" w:hAnsi="Arial" w:cs="Arial"/>
          <w:sz w:val="24"/>
          <w:szCs w:val="24"/>
          <w:lang w:val="en" w:eastAsia="fr-FR"/>
        </w:rPr>
        <w:t>, the</w:t>
      </w:r>
      <w:r w:rsidR="008166E6" w:rsidRPr="00833600">
        <w:rPr>
          <w:rFonts w:ascii="Arial" w:eastAsia="Times New Roman" w:hAnsi="Arial" w:cs="Arial"/>
          <w:sz w:val="24"/>
          <w:szCs w:val="24"/>
          <w:lang w:val="en" w:eastAsia="fr-FR"/>
        </w:rPr>
        <w:t xml:space="preserve"> polymer electrolyte</w:t>
      </w:r>
      <w:r w:rsidRPr="00833600">
        <w:rPr>
          <w:rFonts w:ascii="Arial" w:eastAsia="Times New Roman" w:hAnsi="Arial" w:cs="Arial"/>
          <w:sz w:val="24"/>
          <w:szCs w:val="24"/>
          <w:lang w:val="en" w:eastAsia="fr-FR"/>
        </w:rPr>
        <w:t xml:space="preserve"> </w:t>
      </w:r>
      <w:r w:rsidR="008166E6" w:rsidRPr="00833600">
        <w:rPr>
          <w:rFonts w:ascii="Arial" w:eastAsia="Times New Roman" w:hAnsi="Arial" w:cs="Arial"/>
          <w:sz w:val="24"/>
          <w:szCs w:val="24"/>
          <w:lang w:val="en" w:eastAsia="fr-FR"/>
        </w:rPr>
        <w:t xml:space="preserve">where it reaches the cathode and combines with oxygen to form water. </w:t>
      </w:r>
    </w:p>
    <w:p w14:paraId="0D2F1A46" w14:textId="2DCB08BE" w:rsidR="009545C6" w:rsidRDefault="009545C6" w:rsidP="009545C6">
      <w:pPr>
        <w:spacing w:before="96" w:after="120" w:line="360" w:lineRule="atLeast"/>
        <w:jc w:val="both"/>
        <w:rPr>
          <w:rFonts w:ascii="Arial" w:eastAsia="Times New Roman" w:hAnsi="Arial" w:cs="Arial"/>
          <w:color w:val="000000"/>
          <w:sz w:val="24"/>
          <w:szCs w:val="24"/>
          <w:lang w:val="en" w:eastAsia="fr-FR"/>
        </w:rPr>
      </w:pPr>
      <w:r>
        <w:rPr>
          <w:rFonts w:ascii="Arial" w:eastAsia="Times New Roman" w:hAnsi="Arial" w:cs="Arial"/>
          <w:color w:val="000000"/>
          <w:sz w:val="24"/>
          <w:szCs w:val="24"/>
          <w:lang w:val="en" w:eastAsia="fr-FR"/>
        </w:rPr>
        <w:t>H</w:t>
      </w:r>
      <w:r w:rsidRPr="009545C6">
        <w:rPr>
          <w:rFonts w:ascii="Arial" w:eastAsia="Times New Roman" w:hAnsi="Arial" w:cs="Arial"/>
          <w:color w:val="000000"/>
          <w:sz w:val="24"/>
          <w:szCs w:val="24"/>
          <w:vertAlign w:val="subscript"/>
          <w:lang w:val="en" w:eastAsia="fr-FR"/>
        </w:rPr>
        <w:t>2</w:t>
      </w:r>
      <w:r>
        <w:rPr>
          <w:rFonts w:ascii="Arial" w:eastAsia="Times New Roman" w:hAnsi="Arial" w:cs="Arial"/>
          <w:color w:val="000000"/>
          <w:sz w:val="24"/>
          <w:szCs w:val="24"/>
          <w:lang w:val="en" w:eastAsia="fr-FR"/>
        </w:rPr>
        <w:t xml:space="preserve"> </w:t>
      </w:r>
      <w:r w:rsidRPr="009545C6">
        <w:rPr>
          <w:rFonts w:ascii="Arial" w:eastAsia="Times New Roman" w:hAnsi="Arial" w:cs="Arial"/>
          <w:color w:val="000000"/>
          <w:sz w:val="24"/>
          <w:szCs w:val="24"/>
          <w:vertAlign w:val="subscript"/>
          <w:lang w:val="en" w:eastAsia="fr-FR"/>
        </w:rPr>
        <w:t>(g)</w:t>
      </w:r>
      <w:r>
        <w:rPr>
          <w:rFonts w:ascii="Arial" w:eastAsia="Times New Roman" w:hAnsi="Arial" w:cs="Arial"/>
          <w:color w:val="000000"/>
          <w:sz w:val="24"/>
          <w:szCs w:val="24"/>
          <w:lang w:val="en" w:eastAsia="fr-FR"/>
        </w:rPr>
        <w:t xml:space="preserve"> + O</w:t>
      </w:r>
      <w:r w:rsidRPr="009545C6">
        <w:rPr>
          <w:rFonts w:ascii="Arial" w:eastAsia="Times New Roman" w:hAnsi="Arial" w:cs="Arial"/>
          <w:color w:val="000000"/>
          <w:sz w:val="24"/>
          <w:szCs w:val="24"/>
          <w:vertAlign w:val="subscript"/>
          <w:lang w:val="en" w:eastAsia="fr-FR"/>
        </w:rPr>
        <w:t xml:space="preserve">2 (g) </w:t>
      </w:r>
      <w:r w:rsidRPr="009545C6">
        <w:rPr>
          <w:rFonts w:ascii="Arial" w:eastAsia="Times New Roman" w:hAnsi="Arial" w:cs="Arial"/>
          <w:color w:val="000000"/>
          <w:sz w:val="24"/>
          <w:szCs w:val="24"/>
          <w:lang w:val="en" w:eastAsia="fr-FR"/>
        </w:rPr>
        <w:sym w:font="Wingdings" w:char="F0E0"/>
      </w:r>
      <w:r>
        <w:rPr>
          <w:rFonts w:ascii="Arial" w:eastAsia="Times New Roman" w:hAnsi="Arial" w:cs="Arial"/>
          <w:color w:val="000000"/>
          <w:sz w:val="24"/>
          <w:szCs w:val="24"/>
          <w:lang w:val="en" w:eastAsia="fr-FR"/>
        </w:rPr>
        <w:t xml:space="preserve"> 2 H</w:t>
      </w:r>
      <w:r w:rsidRPr="00833600">
        <w:rPr>
          <w:rFonts w:ascii="Arial" w:eastAsia="Times New Roman" w:hAnsi="Arial" w:cs="Arial"/>
          <w:color w:val="000000"/>
          <w:sz w:val="24"/>
          <w:szCs w:val="24"/>
          <w:vertAlign w:val="subscript"/>
          <w:lang w:val="en" w:eastAsia="fr-FR"/>
        </w:rPr>
        <w:t>2</w:t>
      </w:r>
      <w:r>
        <w:rPr>
          <w:rFonts w:ascii="Arial" w:eastAsia="Times New Roman" w:hAnsi="Arial" w:cs="Arial"/>
          <w:color w:val="000000"/>
          <w:sz w:val="24"/>
          <w:szCs w:val="24"/>
          <w:lang w:val="en" w:eastAsia="fr-FR"/>
        </w:rPr>
        <w:t>O</w:t>
      </w:r>
      <w:r w:rsidRPr="009545C6">
        <w:rPr>
          <w:rFonts w:ascii="Arial" w:eastAsia="Times New Roman" w:hAnsi="Arial" w:cs="Arial"/>
          <w:color w:val="000000"/>
          <w:sz w:val="24"/>
          <w:szCs w:val="24"/>
          <w:vertAlign w:val="subscript"/>
          <w:lang w:val="en" w:eastAsia="fr-FR"/>
        </w:rPr>
        <w:t xml:space="preserve"> (l)</w:t>
      </w:r>
      <w:r>
        <w:rPr>
          <w:rFonts w:ascii="Arial" w:eastAsia="Times New Roman" w:hAnsi="Arial" w:cs="Arial"/>
          <w:color w:val="000000"/>
          <w:sz w:val="24"/>
          <w:szCs w:val="24"/>
          <w:lang w:val="en" w:eastAsia="fr-FR"/>
        </w:rPr>
        <w:t xml:space="preserve">  </w:t>
      </w:r>
    </w:p>
    <w:p w14:paraId="3CF1619F" w14:textId="26B33AF5" w:rsidR="007E2101" w:rsidRPr="008166E6" w:rsidRDefault="007E2101" w:rsidP="00D545EC">
      <w:pPr>
        <w:spacing w:before="96" w:after="120" w:line="360" w:lineRule="atLeast"/>
        <w:jc w:val="both"/>
        <w:textAlignment w:val="top"/>
        <w:rPr>
          <w:rFonts w:ascii="Arial" w:eastAsia="Times New Roman" w:hAnsi="Arial" w:cs="Arial"/>
          <w:color w:val="000000"/>
          <w:sz w:val="23"/>
          <w:szCs w:val="23"/>
          <w:lang w:val="en" w:eastAsia="fr-FR"/>
        </w:rPr>
      </w:pPr>
      <w:r w:rsidRPr="008166E6">
        <w:rPr>
          <w:rFonts w:ascii="Arial" w:eastAsia="Times New Roman" w:hAnsi="Arial" w:cs="Arial"/>
          <w:b/>
          <w:bCs/>
          <w:color w:val="000000"/>
          <w:sz w:val="24"/>
          <w:szCs w:val="24"/>
          <w:lang w:val="en" w:eastAsia="fr-FR"/>
        </w:rPr>
        <w:t>Figur</w:t>
      </w:r>
      <w:r w:rsidR="003A3777" w:rsidRPr="0029029B">
        <w:rPr>
          <w:rFonts w:ascii="Arial" w:eastAsia="Times New Roman" w:hAnsi="Arial" w:cs="Arial"/>
          <w:b/>
          <w:bCs/>
          <w:color w:val="000000"/>
          <w:sz w:val="24"/>
          <w:szCs w:val="24"/>
          <w:lang w:val="en" w:eastAsia="fr-FR"/>
        </w:rPr>
        <w:t>e</w:t>
      </w:r>
      <w:r w:rsidR="005742BF" w:rsidRPr="0029029B">
        <w:rPr>
          <w:rFonts w:ascii="Arial" w:eastAsia="Times New Roman" w:hAnsi="Arial" w:cs="Arial"/>
          <w:b/>
          <w:bCs/>
          <w:color w:val="000000"/>
          <w:sz w:val="24"/>
          <w:szCs w:val="24"/>
          <w:lang w:val="en" w:eastAsia="fr-FR"/>
        </w:rPr>
        <w:t xml:space="preserve"> 1</w:t>
      </w:r>
      <w:r w:rsidR="003A3777" w:rsidRPr="0029029B">
        <w:rPr>
          <w:rFonts w:ascii="Arial" w:eastAsia="Times New Roman" w:hAnsi="Arial" w:cs="Arial"/>
          <w:b/>
          <w:bCs/>
          <w:color w:val="000000"/>
          <w:sz w:val="24"/>
          <w:szCs w:val="24"/>
          <w:lang w:val="en" w:eastAsia="fr-FR"/>
        </w:rPr>
        <w:t xml:space="preserve"> -</w:t>
      </w:r>
      <w:r w:rsidRPr="008166E6">
        <w:rPr>
          <w:rFonts w:ascii="Arial" w:eastAsia="Times New Roman" w:hAnsi="Arial" w:cs="Arial"/>
          <w:color w:val="000000"/>
          <w:sz w:val="24"/>
          <w:szCs w:val="24"/>
          <w:lang w:val="en" w:eastAsia="fr-FR"/>
        </w:rPr>
        <w:t xml:space="preserve"> </w:t>
      </w:r>
      <w:r w:rsidR="000E1CCF" w:rsidRPr="009F490E">
        <w:rPr>
          <w:rFonts w:ascii="Arial" w:eastAsia="Times New Roman" w:hAnsi="Arial" w:cs="Arial"/>
          <w:b/>
          <w:sz w:val="24"/>
          <w:szCs w:val="24"/>
          <w:lang w:val="en" w:eastAsia="fr-FR"/>
        </w:rPr>
        <w:t>P</w:t>
      </w:r>
      <w:r w:rsidRPr="008166E6">
        <w:rPr>
          <w:rFonts w:ascii="Arial" w:eastAsia="Times New Roman" w:hAnsi="Arial" w:cs="Arial"/>
          <w:b/>
          <w:bCs/>
          <w:color w:val="000000"/>
          <w:sz w:val="24"/>
          <w:szCs w:val="24"/>
          <w:lang w:val="en" w:eastAsia="fr-FR"/>
        </w:rPr>
        <w:t xml:space="preserve">olymer electrolyte membrane fuel cell </w:t>
      </w:r>
    </w:p>
    <w:p w14:paraId="074EAAE5" w14:textId="38AC29E4" w:rsidR="005742BF" w:rsidRDefault="00BF4663" w:rsidP="000E1CCF">
      <w:pPr>
        <w:spacing w:before="96" w:after="120" w:line="360" w:lineRule="atLeast"/>
        <w:rPr>
          <w:rStyle w:val="Lienhypertexte"/>
          <w:rFonts w:ascii="Arial" w:hAnsi="Arial" w:cs="Arial"/>
          <w:i/>
          <w:color w:val="auto"/>
        </w:rPr>
      </w:pPr>
      <w:r w:rsidRPr="009F490E">
        <w:rPr>
          <w:rFonts w:ascii="Arial" w:hAnsi="Arial" w:cs="Arial"/>
          <w:sz w:val="24"/>
          <w:szCs w:val="24"/>
          <w:lang w:val="en"/>
        </w:rPr>
        <w:t>F</w:t>
      </w:r>
      <w:r w:rsidR="00C91198" w:rsidRPr="009F490E">
        <w:rPr>
          <w:rFonts w:ascii="Arial" w:hAnsi="Arial" w:cs="Arial"/>
          <w:sz w:val="24"/>
          <w:szCs w:val="24"/>
          <w:lang w:val="en"/>
        </w:rPr>
        <w:t>rom</w:t>
      </w:r>
      <w:r w:rsidR="002E242F" w:rsidRPr="009F490E">
        <w:rPr>
          <w:rFonts w:ascii="Arial" w:hAnsi="Arial" w:cs="Arial"/>
          <w:sz w:val="24"/>
          <w:szCs w:val="24"/>
          <w:lang w:val="en"/>
        </w:rPr>
        <w:t>:</w:t>
      </w:r>
      <w:r w:rsidRPr="009F490E">
        <w:rPr>
          <w:rFonts w:ascii="Arial" w:hAnsi="Arial" w:cs="Arial"/>
          <w:i/>
          <w:lang w:val="en"/>
        </w:rPr>
        <w:t xml:space="preserve"> </w:t>
      </w:r>
      <w:r w:rsidRPr="008A0AD2">
        <w:rPr>
          <w:rFonts w:ascii="Arial" w:hAnsi="Arial" w:cs="Arial"/>
          <w:i/>
          <w:lang w:val="en"/>
        </w:rPr>
        <w:t>https://energyeducation.ca/encyclopedia/Fuel_cell</w:t>
      </w:r>
    </w:p>
    <w:p w14:paraId="59C2E4E5" w14:textId="77777777" w:rsidR="009F490E" w:rsidRPr="009F490E" w:rsidRDefault="009F490E" w:rsidP="000E1CCF">
      <w:pPr>
        <w:spacing w:before="96" w:after="120" w:line="360" w:lineRule="atLeast"/>
        <w:rPr>
          <w:rFonts w:ascii="Arial" w:hAnsi="Arial" w:cs="Arial"/>
          <w:sz w:val="24"/>
          <w:szCs w:val="24"/>
          <w:lang w:val="en"/>
        </w:rPr>
      </w:pPr>
    </w:p>
    <w:p w14:paraId="7EC62A4E" w14:textId="36B1CC7A" w:rsidR="00F31CD1" w:rsidRPr="00F31CD1" w:rsidRDefault="009F490E" w:rsidP="00F31CD1">
      <w:pPr>
        <w:spacing w:before="96" w:after="120" w:line="340" w:lineRule="atLeast"/>
        <w:jc w:val="both"/>
        <w:rPr>
          <w:rFonts w:ascii="Arial" w:hAnsi="Arial" w:cs="Arial"/>
          <w:color w:val="212529"/>
          <w:sz w:val="24"/>
          <w:szCs w:val="24"/>
          <w:shd w:val="clear" w:color="auto" w:fill="FFFFFF"/>
          <w:lang w:val="en"/>
        </w:rPr>
      </w:pPr>
      <w:r w:rsidRPr="0029029B">
        <w:rPr>
          <w:b/>
          <w:bCs/>
          <w:noProof/>
          <w:lang w:eastAsia="fr-FR"/>
        </w:rPr>
        <w:drawing>
          <wp:anchor distT="0" distB="0" distL="114300" distR="114300" simplePos="0" relativeHeight="251659264" behindDoc="1" locked="0" layoutInCell="1" allowOverlap="1" wp14:anchorId="08BE4AF7" wp14:editId="2CB85285">
            <wp:simplePos x="0" y="0"/>
            <wp:positionH relativeFrom="column">
              <wp:posOffset>1601470</wp:posOffset>
            </wp:positionH>
            <wp:positionV relativeFrom="paragraph">
              <wp:posOffset>410845</wp:posOffset>
            </wp:positionV>
            <wp:extent cx="4887595" cy="2232660"/>
            <wp:effectExtent l="0" t="0" r="8255" b="0"/>
            <wp:wrapTight wrapText="bothSides">
              <wp:wrapPolygon edited="0">
                <wp:start x="0" y="0"/>
                <wp:lineTo x="0" y="21379"/>
                <wp:lineTo x="21552" y="21379"/>
                <wp:lineTo x="21552" y="0"/>
                <wp:lineTo x="0" y="0"/>
              </wp:wrapPolygon>
            </wp:wrapTight>
            <wp:docPr id="1" name="Image 1" descr="Process of green hyd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of green hydro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7595"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2BF" w:rsidRPr="008166E6">
        <w:rPr>
          <w:rFonts w:ascii="Arial" w:eastAsia="Times New Roman" w:hAnsi="Arial" w:cs="Arial"/>
          <w:b/>
          <w:bCs/>
          <w:color w:val="000000"/>
          <w:sz w:val="24"/>
          <w:szCs w:val="24"/>
          <w:lang w:val="en" w:eastAsia="fr-FR"/>
        </w:rPr>
        <w:t>Figur</w:t>
      </w:r>
      <w:r w:rsidR="005742BF" w:rsidRPr="0029029B">
        <w:rPr>
          <w:rFonts w:ascii="Arial" w:eastAsia="Times New Roman" w:hAnsi="Arial" w:cs="Arial"/>
          <w:b/>
          <w:bCs/>
          <w:color w:val="000000"/>
          <w:sz w:val="24"/>
          <w:szCs w:val="24"/>
          <w:lang w:val="en" w:eastAsia="fr-FR"/>
        </w:rPr>
        <w:t xml:space="preserve">e 2 </w:t>
      </w:r>
      <w:r w:rsidR="000E1CCF" w:rsidRPr="0029029B">
        <w:rPr>
          <w:rFonts w:ascii="Arial" w:eastAsia="Times New Roman" w:hAnsi="Arial" w:cs="Arial"/>
          <w:b/>
          <w:bCs/>
          <w:color w:val="000000"/>
          <w:sz w:val="24"/>
          <w:szCs w:val="24"/>
          <w:lang w:val="en" w:eastAsia="fr-FR"/>
        </w:rPr>
        <w:t>–</w:t>
      </w:r>
      <w:r w:rsidR="005742BF" w:rsidRPr="008166E6">
        <w:rPr>
          <w:rFonts w:ascii="Arial" w:eastAsia="Times New Roman" w:hAnsi="Arial" w:cs="Arial"/>
          <w:color w:val="000000"/>
          <w:sz w:val="24"/>
          <w:szCs w:val="24"/>
          <w:lang w:val="en" w:eastAsia="fr-FR"/>
        </w:rPr>
        <w:t xml:space="preserve"> </w:t>
      </w:r>
      <w:r w:rsidR="000E1CCF">
        <w:rPr>
          <w:rFonts w:ascii="Arial" w:eastAsia="Times New Roman" w:hAnsi="Arial" w:cs="Arial"/>
          <w:b/>
          <w:bCs/>
          <w:color w:val="000000"/>
          <w:sz w:val="24"/>
          <w:szCs w:val="24"/>
          <w:lang w:val="en" w:eastAsia="fr-FR"/>
        </w:rPr>
        <w:t>Green hydrogen</w:t>
      </w:r>
      <w:r w:rsidR="00864A43">
        <w:rPr>
          <w:rFonts w:ascii="Arial" w:eastAsia="Times New Roman" w:hAnsi="Arial" w:cs="Arial"/>
          <w:b/>
          <w:bCs/>
          <w:color w:val="000000"/>
          <w:sz w:val="24"/>
          <w:szCs w:val="24"/>
          <w:lang w:val="en" w:eastAsia="fr-FR"/>
        </w:rPr>
        <w:t xml:space="preserve"> </w:t>
      </w:r>
      <w:r w:rsidR="00B62244">
        <w:rPr>
          <w:rFonts w:ascii="Arial" w:eastAsia="Times New Roman" w:hAnsi="Arial" w:cs="Arial"/>
          <w:b/>
          <w:bCs/>
          <w:color w:val="000000"/>
          <w:sz w:val="24"/>
          <w:szCs w:val="24"/>
          <w:lang w:val="en" w:eastAsia="fr-FR"/>
        </w:rPr>
        <w:t xml:space="preserve">– </w:t>
      </w:r>
      <w:r w:rsidR="00B62244" w:rsidRPr="009F490E">
        <w:rPr>
          <w:rFonts w:ascii="Arial" w:eastAsia="Times New Roman" w:hAnsi="Arial" w:cs="Arial"/>
          <w:color w:val="000000"/>
          <w:sz w:val="24"/>
          <w:szCs w:val="24"/>
          <w:lang w:val="en" w:eastAsia="fr-FR"/>
        </w:rPr>
        <w:t>If</w:t>
      </w:r>
      <w:r w:rsidR="000E1CCF" w:rsidRPr="009F490E">
        <w:rPr>
          <w:rFonts w:ascii="Arial" w:hAnsi="Arial" w:cs="Arial"/>
          <w:color w:val="212529"/>
          <w:sz w:val="24"/>
          <w:szCs w:val="24"/>
          <w:shd w:val="clear" w:color="auto" w:fill="FFFFFF"/>
          <w:lang w:val="en"/>
        </w:rPr>
        <w:t xml:space="preserve"> the electric current is produced by a renewable source (e.g., wind, solar, or hydropower), the hydrogen produced is known as green hydrogen.</w:t>
      </w:r>
      <w:r w:rsidR="00833600" w:rsidRPr="009F490E">
        <w:rPr>
          <w:rFonts w:ascii="Arial" w:hAnsi="Arial" w:cs="Arial"/>
          <w:color w:val="212529"/>
          <w:sz w:val="24"/>
          <w:szCs w:val="24"/>
          <w:shd w:val="clear" w:color="auto" w:fill="FFFFFF"/>
          <w:lang w:val="en"/>
        </w:rPr>
        <w:br/>
        <w:t>According to the International Energy Agency, less than 0.1% of hydrogen today is produced through the electrolysis of water.</w:t>
      </w:r>
    </w:p>
    <w:p w14:paraId="4747674D" w14:textId="607189F3" w:rsidR="004A521D" w:rsidRDefault="003C18B2" w:rsidP="005742BF">
      <w:pPr>
        <w:spacing w:before="96" w:after="120" w:line="360" w:lineRule="atLeast"/>
        <w:rPr>
          <w:rStyle w:val="Lienhypertexte"/>
          <w:rFonts w:ascii="Arial" w:hAnsi="Arial" w:cs="Arial"/>
          <w:i/>
          <w:color w:val="auto"/>
          <w:u w:val="none"/>
        </w:rPr>
      </w:pPr>
      <w:r>
        <w:rPr>
          <w:rFonts w:ascii="Arial" w:hAnsi="Arial" w:cs="Arial"/>
          <w:sz w:val="24"/>
          <w:szCs w:val="24"/>
        </w:rPr>
        <w:t xml:space="preserve">From: </w:t>
      </w:r>
      <w:hyperlink r:id="rId11" w:history="1">
        <w:r w:rsidRPr="009F490E">
          <w:rPr>
            <w:rStyle w:val="Lienhypertexte"/>
            <w:rFonts w:ascii="Arial" w:hAnsi="Arial" w:cs="Arial"/>
            <w:i/>
            <w:color w:val="auto"/>
            <w:u w:val="none"/>
          </w:rPr>
          <w:t>https://www.eit.edu.au/what-is-green-hydrogen-and-is-it-the-fuel-of-the-future/</w:t>
        </w:r>
      </w:hyperlink>
    </w:p>
    <w:p w14:paraId="1A422667" w14:textId="77777777" w:rsidR="009F490E" w:rsidRDefault="009F490E" w:rsidP="005742BF">
      <w:pPr>
        <w:spacing w:before="96" w:after="120" w:line="360" w:lineRule="atLeast"/>
        <w:rPr>
          <w:rFonts w:ascii="Arial" w:hAnsi="Arial" w:cs="Arial"/>
          <w:sz w:val="24"/>
          <w:szCs w:val="24"/>
        </w:rPr>
      </w:pPr>
    </w:p>
    <w:p w14:paraId="07D63562" w14:textId="7620B977" w:rsidR="00FD0E1F" w:rsidRPr="00622789" w:rsidRDefault="00FD0E1F" w:rsidP="00FD0E1F">
      <w:pPr>
        <w:pStyle w:val="Paragraphedeliste"/>
        <w:numPr>
          <w:ilvl w:val="0"/>
          <w:numId w:val="2"/>
        </w:numPr>
        <w:rPr>
          <w:rFonts w:ascii="Arial" w:hAnsi="Arial" w:cs="Arial"/>
          <w:sz w:val="24"/>
          <w:szCs w:val="24"/>
        </w:rPr>
      </w:pPr>
      <w:r w:rsidRPr="00622789">
        <w:rPr>
          <w:rFonts w:ascii="Arial" w:hAnsi="Arial" w:cs="Arial"/>
          <w:sz w:val="24"/>
          <w:szCs w:val="24"/>
        </w:rPr>
        <w:t>Present and comment on th</w:t>
      </w:r>
      <w:r w:rsidR="00B348AA">
        <w:rPr>
          <w:rFonts w:ascii="Arial" w:hAnsi="Arial" w:cs="Arial"/>
          <w:sz w:val="24"/>
          <w:szCs w:val="24"/>
        </w:rPr>
        <w:t>ese</w:t>
      </w:r>
      <w:r w:rsidRPr="00622789">
        <w:rPr>
          <w:rFonts w:ascii="Arial" w:hAnsi="Arial" w:cs="Arial"/>
          <w:sz w:val="24"/>
          <w:szCs w:val="24"/>
        </w:rPr>
        <w:t xml:space="preserve"> documents.</w:t>
      </w:r>
    </w:p>
    <w:p w14:paraId="7D5EB707" w14:textId="67DBF535" w:rsidR="00CA7EA5" w:rsidRDefault="00CA7EA5" w:rsidP="00FD0E1F">
      <w:pPr>
        <w:pStyle w:val="Paragraphedeliste"/>
        <w:numPr>
          <w:ilvl w:val="0"/>
          <w:numId w:val="2"/>
        </w:numPr>
        <w:rPr>
          <w:rFonts w:ascii="Arial" w:hAnsi="Arial" w:cs="Arial"/>
          <w:sz w:val="24"/>
          <w:szCs w:val="24"/>
        </w:rPr>
      </w:pPr>
      <w:r w:rsidRPr="00CA7EA5">
        <w:rPr>
          <w:rFonts w:ascii="Arial" w:hAnsi="Arial" w:cs="Arial"/>
          <w:sz w:val="24"/>
          <w:szCs w:val="24"/>
        </w:rPr>
        <w:t>Describe how hydrogen cell</w:t>
      </w:r>
      <w:r w:rsidR="009F490E">
        <w:rPr>
          <w:rFonts w:ascii="Arial" w:hAnsi="Arial" w:cs="Arial"/>
          <w:sz w:val="24"/>
          <w:szCs w:val="24"/>
        </w:rPr>
        <w:t>s</w:t>
      </w:r>
      <w:r w:rsidRPr="00CA7EA5">
        <w:rPr>
          <w:rFonts w:ascii="Arial" w:hAnsi="Arial" w:cs="Arial"/>
          <w:sz w:val="24"/>
          <w:szCs w:val="24"/>
        </w:rPr>
        <w:t xml:space="preserve"> can store and convert energy</w:t>
      </w:r>
      <w:r>
        <w:rPr>
          <w:rFonts w:ascii="Arial" w:hAnsi="Arial" w:cs="Arial"/>
          <w:sz w:val="24"/>
          <w:szCs w:val="24"/>
        </w:rPr>
        <w:t> ;</w:t>
      </w:r>
    </w:p>
    <w:p w14:paraId="2EDF7A4A" w14:textId="7C5AE6D7" w:rsidR="003C18B2" w:rsidRPr="00622789" w:rsidRDefault="00FD0E1F" w:rsidP="00FD0E1F">
      <w:pPr>
        <w:pStyle w:val="Paragraphedeliste"/>
        <w:numPr>
          <w:ilvl w:val="0"/>
          <w:numId w:val="2"/>
        </w:numPr>
        <w:rPr>
          <w:rFonts w:ascii="Arial" w:hAnsi="Arial" w:cs="Arial"/>
          <w:sz w:val="24"/>
          <w:szCs w:val="24"/>
        </w:rPr>
      </w:pPr>
      <w:r w:rsidRPr="00622789">
        <w:rPr>
          <w:rFonts w:ascii="Arial" w:hAnsi="Arial" w:cs="Arial"/>
          <w:sz w:val="24"/>
          <w:szCs w:val="24"/>
        </w:rPr>
        <w:t xml:space="preserve">What do you </w:t>
      </w:r>
      <w:r w:rsidR="009F5024">
        <w:rPr>
          <w:rFonts w:ascii="Arial" w:hAnsi="Arial" w:cs="Arial"/>
          <w:sz w:val="24"/>
          <w:szCs w:val="24"/>
        </w:rPr>
        <w:t>suggest to produce more green hydrogen ?</w:t>
      </w:r>
    </w:p>
    <w:sectPr w:rsidR="003C18B2" w:rsidRPr="00622789" w:rsidSect="008A0AD2">
      <w:pgSz w:w="11906" w:h="16838"/>
      <w:pgMar w:top="284" w:right="849" w:bottom="141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8653" w14:textId="77777777" w:rsidR="00851AC0" w:rsidRDefault="00851AC0" w:rsidP="00771645">
      <w:pPr>
        <w:spacing w:after="0" w:line="240" w:lineRule="auto"/>
      </w:pPr>
      <w:r>
        <w:separator/>
      </w:r>
    </w:p>
  </w:endnote>
  <w:endnote w:type="continuationSeparator" w:id="0">
    <w:p w14:paraId="0C7F81FE" w14:textId="77777777" w:rsidR="00851AC0" w:rsidRDefault="00851AC0" w:rsidP="0077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655E8" w14:textId="77777777" w:rsidR="00851AC0" w:rsidRDefault="00851AC0" w:rsidP="00771645">
      <w:pPr>
        <w:spacing w:after="0" w:line="240" w:lineRule="auto"/>
      </w:pPr>
      <w:r>
        <w:separator/>
      </w:r>
    </w:p>
  </w:footnote>
  <w:footnote w:type="continuationSeparator" w:id="0">
    <w:p w14:paraId="3DE904EE" w14:textId="77777777" w:rsidR="00851AC0" w:rsidRDefault="00851AC0" w:rsidP="00771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55EA6"/>
    <w:multiLevelType w:val="hybridMultilevel"/>
    <w:tmpl w:val="8FC879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A447AB"/>
    <w:multiLevelType w:val="multilevel"/>
    <w:tmpl w:val="806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E6"/>
    <w:rsid w:val="00055A03"/>
    <w:rsid w:val="000E1CCF"/>
    <w:rsid w:val="00243901"/>
    <w:rsid w:val="0029029B"/>
    <w:rsid w:val="002E242F"/>
    <w:rsid w:val="002E4BD2"/>
    <w:rsid w:val="003A3777"/>
    <w:rsid w:val="003C18B2"/>
    <w:rsid w:val="003D1627"/>
    <w:rsid w:val="004A3A91"/>
    <w:rsid w:val="004A521D"/>
    <w:rsid w:val="005742BF"/>
    <w:rsid w:val="005C5191"/>
    <w:rsid w:val="00622789"/>
    <w:rsid w:val="00630FF9"/>
    <w:rsid w:val="00771645"/>
    <w:rsid w:val="007E2101"/>
    <w:rsid w:val="008166E6"/>
    <w:rsid w:val="00833600"/>
    <w:rsid w:val="00851AC0"/>
    <w:rsid w:val="00864A43"/>
    <w:rsid w:val="00881B60"/>
    <w:rsid w:val="008A0AD2"/>
    <w:rsid w:val="009256C5"/>
    <w:rsid w:val="009545C6"/>
    <w:rsid w:val="009F490E"/>
    <w:rsid w:val="009F5024"/>
    <w:rsid w:val="00B348AA"/>
    <w:rsid w:val="00B62244"/>
    <w:rsid w:val="00B73A89"/>
    <w:rsid w:val="00BC1568"/>
    <w:rsid w:val="00BF4663"/>
    <w:rsid w:val="00C91198"/>
    <w:rsid w:val="00CA7EA5"/>
    <w:rsid w:val="00D545EC"/>
    <w:rsid w:val="00E06C58"/>
    <w:rsid w:val="00EC19D1"/>
    <w:rsid w:val="00F31CD1"/>
    <w:rsid w:val="00FC6D88"/>
    <w:rsid w:val="00FD0E1F"/>
    <w:rsid w:val="00FF2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3EA17"/>
  <w15:chartTrackingRefBased/>
  <w15:docId w15:val="{26E29D4F-8F22-4D15-8468-E7D34267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742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242F"/>
    <w:rPr>
      <w:color w:val="0563C1" w:themeColor="hyperlink"/>
      <w:u w:val="single"/>
    </w:rPr>
  </w:style>
  <w:style w:type="character" w:customStyle="1" w:styleId="UnresolvedMention">
    <w:name w:val="Unresolved Mention"/>
    <w:basedOn w:val="Policepardfaut"/>
    <w:uiPriority w:val="99"/>
    <w:semiHidden/>
    <w:unhideWhenUsed/>
    <w:rsid w:val="002E242F"/>
    <w:rPr>
      <w:color w:val="605E5C"/>
      <w:shd w:val="clear" w:color="auto" w:fill="E1DFDD"/>
    </w:rPr>
  </w:style>
  <w:style w:type="character" w:customStyle="1" w:styleId="Titre3Car">
    <w:name w:val="Titre 3 Car"/>
    <w:basedOn w:val="Policepardfaut"/>
    <w:link w:val="Titre3"/>
    <w:uiPriority w:val="9"/>
    <w:rsid w:val="005742B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742BF"/>
    <w:rPr>
      <w:b/>
      <w:bCs/>
    </w:rPr>
  </w:style>
  <w:style w:type="paragraph" w:customStyle="1" w:styleId="container">
    <w:name w:val="container"/>
    <w:basedOn w:val="Normal"/>
    <w:rsid w:val="005742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71645"/>
    <w:pPr>
      <w:tabs>
        <w:tab w:val="center" w:pos="4536"/>
        <w:tab w:val="right" w:pos="9072"/>
      </w:tabs>
      <w:spacing w:after="0" w:line="240" w:lineRule="auto"/>
    </w:pPr>
  </w:style>
  <w:style w:type="character" w:customStyle="1" w:styleId="En-tteCar">
    <w:name w:val="En-tête Car"/>
    <w:basedOn w:val="Policepardfaut"/>
    <w:link w:val="En-tte"/>
    <w:uiPriority w:val="99"/>
    <w:rsid w:val="00771645"/>
  </w:style>
  <w:style w:type="paragraph" w:styleId="Pieddepage">
    <w:name w:val="footer"/>
    <w:basedOn w:val="Normal"/>
    <w:link w:val="PieddepageCar"/>
    <w:uiPriority w:val="99"/>
    <w:unhideWhenUsed/>
    <w:rsid w:val="007716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645"/>
  </w:style>
  <w:style w:type="table" w:styleId="Grilledutableau">
    <w:name w:val="Table Grid"/>
    <w:basedOn w:val="TableauNormal"/>
    <w:uiPriority w:val="39"/>
    <w:rsid w:val="0077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0E1F"/>
    <w:pPr>
      <w:ind w:left="720"/>
      <w:contextualSpacing/>
    </w:pPr>
  </w:style>
  <w:style w:type="character" w:styleId="Lienhypertextesuivivisit">
    <w:name w:val="FollowedHyperlink"/>
    <w:basedOn w:val="Policepardfaut"/>
    <w:uiPriority w:val="99"/>
    <w:semiHidden/>
    <w:unhideWhenUsed/>
    <w:rsid w:val="00833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4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2370">
          <w:marLeft w:val="0"/>
          <w:marRight w:val="0"/>
          <w:marTop w:val="0"/>
          <w:marBottom w:val="0"/>
          <w:divBdr>
            <w:top w:val="none" w:sz="0" w:space="0" w:color="auto"/>
            <w:left w:val="none" w:sz="0" w:space="0" w:color="auto"/>
            <w:bottom w:val="none" w:sz="0" w:space="0" w:color="auto"/>
            <w:right w:val="none" w:sz="0" w:space="0" w:color="auto"/>
          </w:divBdr>
          <w:divsChild>
            <w:div w:id="988434609">
              <w:marLeft w:val="0"/>
              <w:marRight w:val="0"/>
              <w:marTop w:val="0"/>
              <w:marBottom w:val="0"/>
              <w:divBdr>
                <w:top w:val="none" w:sz="0" w:space="0" w:color="auto"/>
                <w:left w:val="none" w:sz="0" w:space="0" w:color="auto"/>
                <w:bottom w:val="none" w:sz="0" w:space="0" w:color="auto"/>
                <w:right w:val="none" w:sz="0" w:space="0" w:color="auto"/>
              </w:divBdr>
              <w:divsChild>
                <w:div w:id="1079596166">
                  <w:marLeft w:val="0"/>
                  <w:marRight w:val="0"/>
                  <w:marTop w:val="0"/>
                  <w:marBottom w:val="0"/>
                  <w:divBdr>
                    <w:top w:val="none" w:sz="0" w:space="0" w:color="auto"/>
                    <w:left w:val="none" w:sz="0" w:space="0" w:color="auto"/>
                    <w:bottom w:val="none" w:sz="0" w:space="0" w:color="auto"/>
                    <w:right w:val="none" w:sz="0" w:space="0" w:color="auto"/>
                  </w:divBdr>
                  <w:divsChild>
                    <w:div w:id="1159075526">
                      <w:marLeft w:val="0"/>
                      <w:marRight w:val="0"/>
                      <w:marTop w:val="0"/>
                      <w:marBottom w:val="0"/>
                      <w:divBdr>
                        <w:top w:val="none" w:sz="0" w:space="0" w:color="auto"/>
                        <w:left w:val="none" w:sz="0" w:space="0" w:color="auto"/>
                        <w:bottom w:val="none" w:sz="0" w:space="0" w:color="auto"/>
                        <w:right w:val="none" w:sz="0" w:space="0" w:color="auto"/>
                      </w:divBdr>
                      <w:divsChild>
                        <w:div w:id="646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4327">
      <w:bodyDiv w:val="1"/>
      <w:marLeft w:val="0"/>
      <w:marRight w:val="0"/>
      <w:marTop w:val="0"/>
      <w:marBottom w:val="0"/>
      <w:divBdr>
        <w:top w:val="none" w:sz="0" w:space="0" w:color="auto"/>
        <w:left w:val="none" w:sz="0" w:space="0" w:color="auto"/>
        <w:bottom w:val="none" w:sz="0" w:space="0" w:color="auto"/>
        <w:right w:val="none" w:sz="0" w:space="0" w:color="auto"/>
      </w:divBdr>
      <w:divsChild>
        <w:div w:id="379523773">
          <w:marLeft w:val="0"/>
          <w:marRight w:val="0"/>
          <w:marTop w:val="225"/>
          <w:marBottom w:val="0"/>
          <w:divBdr>
            <w:top w:val="none" w:sz="0" w:space="0" w:color="auto"/>
            <w:left w:val="none" w:sz="0" w:space="0" w:color="auto"/>
            <w:bottom w:val="none" w:sz="0" w:space="0" w:color="auto"/>
            <w:right w:val="none" w:sz="0" w:space="0" w:color="auto"/>
          </w:divBdr>
          <w:divsChild>
            <w:div w:id="849024272">
              <w:marLeft w:val="0"/>
              <w:marRight w:val="0"/>
              <w:marTop w:val="0"/>
              <w:marBottom w:val="0"/>
              <w:divBdr>
                <w:top w:val="none" w:sz="0" w:space="0" w:color="auto"/>
                <w:left w:val="none" w:sz="0" w:space="0" w:color="auto"/>
                <w:bottom w:val="none" w:sz="0" w:space="0" w:color="auto"/>
                <w:right w:val="none" w:sz="0" w:space="0" w:color="auto"/>
              </w:divBdr>
              <w:divsChild>
                <w:div w:id="1970354195">
                  <w:marLeft w:val="0"/>
                  <w:marRight w:val="0"/>
                  <w:marTop w:val="0"/>
                  <w:marBottom w:val="0"/>
                  <w:divBdr>
                    <w:top w:val="none" w:sz="0" w:space="0" w:color="auto"/>
                    <w:left w:val="none" w:sz="0" w:space="0" w:color="auto"/>
                    <w:bottom w:val="none" w:sz="0" w:space="0" w:color="auto"/>
                    <w:right w:val="none" w:sz="0" w:space="0" w:color="auto"/>
                  </w:divBdr>
                  <w:divsChild>
                    <w:div w:id="1622955265">
                      <w:marLeft w:val="30"/>
                      <w:marRight w:val="30"/>
                      <w:marTop w:val="30"/>
                      <w:marBottom w:val="30"/>
                      <w:divBdr>
                        <w:top w:val="none" w:sz="0" w:space="0" w:color="auto"/>
                        <w:left w:val="none" w:sz="0" w:space="0" w:color="auto"/>
                        <w:bottom w:val="none" w:sz="0" w:space="0" w:color="auto"/>
                        <w:right w:val="none" w:sz="0" w:space="0" w:color="auto"/>
                      </w:divBdr>
                      <w:divsChild>
                        <w:div w:id="864750548">
                          <w:marLeft w:val="0"/>
                          <w:marRight w:val="0"/>
                          <w:marTop w:val="0"/>
                          <w:marBottom w:val="0"/>
                          <w:divBdr>
                            <w:top w:val="none" w:sz="0" w:space="0" w:color="auto"/>
                            <w:left w:val="none" w:sz="0" w:space="0" w:color="auto"/>
                            <w:bottom w:val="none" w:sz="0" w:space="0" w:color="auto"/>
                            <w:right w:val="none" w:sz="0" w:space="0" w:color="auto"/>
                          </w:divBdr>
                        </w:div>
                      </w:divsChild>
                    </w:div>
                    <w:div w:id="936907970">
                      <w:marLeft w:val="0"/>
                      <w:marRight w:val="0"/>
                      <w:marTop w:val="0"/>
                      <w:marBottom w:val="0"/>
                      <w:divBdr>
                        <w:top w:val="none" w:sz="0" w:space="0" w:color="auto"/>
                        <w:left w:val="none" w:sz="0" w:space="0" w:color="auto"/>
                        <w:bottom w:val="none" w:sz="0" w:space="0" w:color="auto"/>
                        <w:right w:val="none" w:sz="0" w:space="0" w:color="auto"/>
                      </w:divBdr>
                    </w:div>
                  </w:divsChild>
                </w:div>
                <w:div w:id="479005004">
                  <w:marLeft w:val="0"/>
                  <w:marRight w:val="0"/>
                  <w:marTop w:val="0"/>
                  <w:marBottom w:val="0"/>
                  <w:divBdr>
                    <w:top w:val="none" w:sz="0" w:space="0" w:color="auto"/>
                    <w:left w:val="none" w:sz="0" w:space="0" w:color="auto"/>
                    <w:bottom w:val="none" w:sz="0" w:space="0" w:color="auto"/>
                    <w:right w:val="none" w:sz="0" w:space="0" w:color="auto"/>
                  </w:divBdr>
                  <w:divsChild>
                    <w:div w:id="1218934673">
                      <w:marLeft w:val="30"/>
                      <w:marRight w:val="30"/>
                      <w:marTop w:val="30"/>
                      <w:marBottom w:val="30"/>
                      <w:divBdr>
                        <w:top w:val="none" w:sz="0" w:space="0" w:color="auto"/>
                        <w:left w:val="none" w:sz="0" w:space="0" w:color="auto"/>
                        <w:bottom w:val="none" w:sz="0" w:space="0" w:color="auto"/>
                        <w:right w:val="none" w:sz="0" w:space="0" w:color="auto"/>
                      </w:divBdr>
                      <w:divsChild>
                        <w:div w:id="1044019047">
                          <w:marLeft w:val="0"/>
                          <w:marRight w:val="0"/>
                          <w:marTop w:val="0"/>
                          <w:marBottom w:val="0"/>
                          <w:divBdr>
                            <w:top w:val="none" w:sz="0" w:space="0" w:color="auto"/>
                            <w:left w:val="none" w:sz="0" w:space="0" w:color="auto"/>
                            <w:bottom w:val="none" w:sz="0" w:space="0" w:color="auto"/>
                            <w:right w:val="none" w:sz="0" w:space="0" w:color="auto"/>
                          </w:divBdr>
                        </w:div>
                      </w:divsChild>
                    </w:div>
                    <w:div w:id="6758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20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t.edu.au/what-is-green-hydrogen-and-is-it-the-fuel-of-the-future/"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javascript:%20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Toufiq Akouz</dc:creator>
  <cp:keywords/>
  <dc:description/>
  <cp:lastModifiedBy>Utilisateur Windows</cp:lastModifiedBy>
  <cp:revision>6</cp:revision>
  <dcterms:created xsi:type="dcterms:W3CDTF">2022-04-07T14:02:00Z</dcterms:created>
  <dcterms:modified xsi:type="dcterms:W3CDTF">2024-03-06T12:20:00Z</dcterms:modified>
</cp:coreProperties>
</file>