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66F" w:rsidRPr="0048766F" w:rsidRDefault="0048766F" w:rsidP="0048766F">
      <w:pPr>
        <w:widowControl/>
        <w:spacing w:line="240" w:lineRule="auto"/>
        <w:contextualSpacing w:val="0"/>
        <w:jc w:val="both"/>
        <w:rPr>
          <w:rFonts w:ascii="Calibri" w:eastAsia="Calibri" w:hAnsi="Calibri" w:cs="Calibri"/>
          <w:bCs/>
          <w:i/>
          <w:iCs/>
          <w:kern w:val="0"/>
          <w:lang w:eastAsia="fr-FR"/>
        </w:rPr>
      </w:pPr>
    </w:p>
    <w:p w:rsidR="0048766F" w:rsidRPr="0048766F" w:rsidRDefault="0048766F" w:rsidP="0048766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 w:val="0"/>
        <w:jc w:val="center"/>
        <w:rPr>
          <w:rFonts w:ascii="Calibri" w:eastAsia="Times New Roman" w:hAnsi="Calibri" w:cs="Calibri"/>
          <w:b/>
          <w:bCs/>
          <w:kern w:val="0"/>
          <w:sz w:val="32"/>
          <w:szCs w:val="28"/>
          <w:lang w:eastAsia="fr-FR"/>
        </w:rPr>
      </w:pPr>
      <w:r w:rsidRPr="0048766F">
        <w:rPr>
          <w:rFonts w:ascii="Calibri" w:eastAsia="Times New Roman" w:hAnsi="Calibri" w:cs="Calibri"/>
          <w:b/>
          <w:bCs/>
          <w:kern w:val="0"/>
          <w:sz w:val="32"/>
          <w:szCs w:val="28"/>
          <w:lang w:eastAsia="fr-FR"/>
        </w:rPr>
        <w:t>TraAM :</w:t>
      </w:r>
    </w:p>
    <w:p w:rsidR="0048766F" w:rsidRPr="0048766F" w:rsidRDefault="0048766F" w:rsidP="0048766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 w:val="0"/>
        <w:jc w:val="center"/>
        <w:rPr>
          <w:rFonts w:ascii="Calibri" w:eastAsia="Times New Roman" w:hAnsi="Calibri" w:cs="Calibri"/>
          <w:b/>
          <w:bCs/>
          <w:kern w:val="0"/>
          <w:sz w:val="28"/>
          <w:lang w:eastAsia="fr-FR"/>
        </w:rPr>
      </w:pPr>
      <w:r w:rsidRPr="0048766F">
        <w:rPr>
          <w:rFonts w:ascii="Calibri" w:eastAsia="Times New Roman" w:hAnsi="Calibri" w:cs="Calibri"/>
          <w:b/>
          <w:bCs/>
          <w:kern w:val="0"/>
          <w:sz w:val="28"/>
          <w:lang w:eastAsia="fr-FR"/>
        </w:rPr>
        <w:t>Apprendre à apprendre avec l’IA, regards croisés entre les blocs 3 et 5 du BTS ESF</w:t>
      </w:r>
    </w:p>
    <w:p w:rsidR="0048766F" w:rsidRPr="0048766F" w:rsidRDefault="0048766F" w:rsidP="0048766F">
      <w:pPr>
        <w:widowControl/>
        <w:spacing w:line="240" w:lineRule="auto"/>
        <w:contextualSpacing w:val="0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highlight w:val="yellow"/>
          <w:lang w:eastAsia="fr-FR"/>
        </w:rPr>
      </w:pPr>
    </w:p>
    <w:p w:rsidR="0048766F" w:rsidRPr="0048766F" w:rsidRDefault="0048766F" w:rsidP="0048766F">
      <w:pPr>
        <w:widowControl/>
        <w:spacing w:line="240" w:lineRule="auto"/>
        <w:contextualSpacing w:val="0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</w:rPr>
      </w:pPr>
      <w:r w:rsidRPr="0048766F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</w:rPr>
        <w:t>SUPPORT ETUDIANT(E)</w:t>
      </w:r>
    </w:p>
    <w:tbl>
      <w:tblPr>
        <w:tblStyle w:val="Grilledutableau1"/>
        <w:tblW w:w="10456" w:type="dxa"/>
        <w:tblInd w:w="-3" w:type="dxa"/>
        <w:tblLook w:val="04A0"/>
      </w:tblPr>
      <w:tblGrid>
        <w:gridCol w:w="10456"/>
      </w:tblGrid>
      <w:tr w:rsidR="0048766F" w:rsidRPr="0048766F" w:rsidTr="0048766F">
        <w:tc>
          <w:tcPr>
            <w:tcW w:w="10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</w:tcPr>
          <w:p w:rsidR="0048766F" w:rsidRPr="0048766F" w:rsidRDefault="0048766F" w:rsidP="0048766F">
            <w:pPr>
              <w:widowControl/>
              <w:spacing w:line="240" w:lineRule="auto"/>
              <w:contextualSpacing w:val="0"/>
              <w:rPr>
                <w:rFonts w:eastAsia="Times New Roman" w:cs="Calibri"/>
                <w:b/>
                <w:bCs/>
                <w:color w:val="000000"/>
                <w:kern w:val="0"/>
                <w:lang w:eastAsia="fr-FR"/>
              </w:rPr>
            </w:pPr>
            <w:r w:rsidRPr="0048766F">
              <w:rPr>
                <w:rFonts w:eastAsia="Times New Roman" w:cs="Calibri"/>
                <w:b/>
                <w:bCs/>
                <w:color w:val="000000"/>
                <w:kern w:val="0"/>
                <w:lang w:eastAsia="fr-FR"/>
              </w:rPr>
              <w:t xml:space="preserve">Objectifs : </w:t>
            </w:r>
          </w:p>
          <w:p w:rsidR="0048766F" w:rsidRPr="0048766F" w:rsidRDefault="0048766F" w:rsidP="0048766F">
            <w:pPr>
              <w:widowControl/>
              <w:numPr>
                <w:ilvl w:val="0"/>
                <w:numId w:val="10"/>
              </w:numPr>
              <w:spacing w:line="240" w:lineRule="auto"/>
              <w:contextualSpacing w:val="0"/>
              <w:rPr>
                <w:rFonts w:eastAsia="Times New Roman" w:cs="Calibri"/>
                <w:color w:val="000000"/>
                <w:kern w:val="0"/>
                <w:lang w:eastAsia="fr-FR"/>
              </w:rPr>
            </w:pPr>
            <w:r w:rsidRPr="0048766F">
              <w:rPr>
                <w:rFonts w:eastAsia="Times New Roman" w:cs="Calibri"/>
                <w:color w:val="000000"/>
                <w:kern w:val="0"/>
                <w:lang w:eastAsia="fr-FR"/>
              </w:rPr>
              <w:t>Identifier l’intérêt de l’apprentissage par l’action et ses différentes stratégies</w:t>
            </w:r>
          </w:p>
          <w:p w:rsidR="0048766F" w:rsidRPr="0048766F" w:rsidRDefault="0048766F" w:rsidP="0048766F">
            <w:pPr>
              <w:widowControl/>
              <w:numPr>
                <w:ilvl w:val="0"/>
                <w:numId w:val="10"/>
              </w:numPr>
              <w:spacing w:line="240" w:lineRule="auto"/>
              <w:contextualSpacing w:val="0"/>
              <w:rPr>
                <w:rFonts w:eastAsia="Times New Roman" w:cs="Calibri"/>
                <w:color w:val="000000"/>
                <w:kern w:val="0"/>
                <w:lang w:eastAsia="fr-FR"/>
              </w:rPr>
            </w:pPr>
            <w:r w:rsidRPr="0048766F">
              <w:rPr>
                <w:rFonts w:eastAsia="Times New Roman" w:cs="Calibri"/>
                <w:color w:val="000000"/>
                <w:kern w:val="0"/>
                <w:lang w:eastAsia="fr-FR"/>
              </w:rPr>
              <w:t>Apprendre à utiliser l’IA de manière autonome et critique pour renforcer vos méthodes d’apprentissage.</w:t>
            </w:r>
          </w:p>
          <w:p w:rsidR="0048766F" w:rsidRPr="0048766F" w:rsidRDefault="0048766F" w:rsidP="0048766F">
            <w:pPr>
              <w:widowControl/>
              <w:numPr>
                <w:ilvl w:val="0"/>
                <w:numId w:val="10"/>
              </w:numPr>
              <w:spacing w:line="240" w:lineRule="auto"/>
              <w:contextualSpacing w:val="0"/>
              <w:rPr>
                <w:rFonts w:eastAsia="Times New Roman" w:cs="Calibri"/>
                <w:color w:val="000000"/>
                <w:kern w:val="0"/>
                <w:lang w:eastAsia="fr-FR"/>
              </w:rPr>
            </w:pPr>
            <w:r w:rsidRPr="0048766F">
              <w:rPr>
                <w:rFonts w:eastAsia="Times New Roman" w:cs="Calibri"/>
                <w:color w:val="000000"/>
                <w:kern w:val="0"/>
                <w:lang w:eastAsia="fr-FR"/>
              </w:rPr>
              <w:t xml:space="preserve">Identifier son </w:t>
            </w:r>
            <w:r w:rsidRPr="0048766F">
              <w:rPr>
                <w:rFonts w:eastAsia="Times New Roman" w:cs="Calibri"/>
                <w:bCs/>
                <w:color w:val="000000"/>
                <w:kern w:val="0"/>
                <w:lang w:eastAsia="fr-FR"/>
              </w:rPr>
              <w:t>profil de mémoire de travail et d’apprentissage</w:t>
            </w:r>
          </w:p>
          <w:p w:rsidR="0048766F" w:rsidRPr="0048766F" w:rsidRDefault="0048766F" w:rsidP="0048766F">
            <w:pPr>
              <w:widowControl/>
              <w:numPr>
                <w:ilvl w:val="0"/>
                <w:numId w:val="10"/>
              </w:numPr>
              <w:spacing w:line="240" w:lineRule="auto"/>
              <w:contextualSpacing w:val="0"/>
              <w:rPr>
                <w:rFonts w:eastAsia="Times New Roman" w:cs="Calibri"/>
                <w:color w:val="000000"/>
                <w:kern w:val="0"/>
                <w:lang w:eastAsia="fr-FR"/>
              </w:rPr>
            </w:pPr>
            <w:r w:rsidRPr="0048766F">
              <w:rPr>
                <w:rFonts w:eastAsia="Times New Roman" w:cs="Calibri"/>
                <w:color w:val="000000"/>
                <w:kern w:val="0"/>
                <w:lang w:eastAsia="fr-FR"/>
              </w:rPr>
              <w:t xml:space="preserve">Comprendre les </w:t>
            </w:r>
            <w:r w:rsidRPr="0048766F">
              <w:rPr>
                <w:rFonts w:eastAsia="Times New Roman" w:cs="Calibri"/>
                <w:bCs/>
                <w:color w:val="000000"/>
                <w:kern w:val="0"/>
                <w:lang w:eastAsia="fr-FR"/>
              </w:rPr>
              <w:t>forces et limites de l’IA</w:t>
            </w:r>
            <w:r w:rsidRPr="0048766F">
              <w:rPr>
                <w:rFonts w:eastAsia="Times New Roman" w:cs="Calibri"/>
                <w:color w:val="000000"/>
                <w:kern w:val="0"/>
                <w:lang w:eastAsia="fr-FR"/>
              </w:rPr>
              <w:t xml:space="preserve"> dans le cadre des révisions</w:t>
            </w:r>
          </w:p>
          <w:p w:rsidR="0048766F" w:rsidRPr="0048766F" w:rsidRDefault="0048766F" w:rsidP="0048766F">
            <w:pPr>
              <w:widowControl/>
              <w:spacing w:line="240" w:lineRule="auto"/>
              <w:ind w:left="720"/>
              <w:rPr>
                <w:rFonts w:eastAsia="Times New Roman" w:cs="Calibri"/>
                <w:color w:val="000000"/>
                <w:kern w:val="0"/>
                <w:lang w:eastAsia="fr-FR"/>
              </w:rPr>
            </w:pPr>
          </w:p>
        </w:tc>
      </w:tr>
      <w:tr w:rsidR="0048766F" w:rsidRPr="0048766F" w:rsidTr="0048766F">
        <w:tc>
          <w:tcPr>
            <w:tcW w:w="10456" w:type="dxa"/>
            <w:shd w:val="clear" w:color="auto" w:fill="FBE4D5"/>
          </w:tcPr>
          <w:p w:rsidR="0048766F" w:rsidRPr="0048766F" w:rsidRDefault="0048766F" w:rsidP="0048766F">
            <w:pPr>
              <w:widowControl/>
              <w:spacing w:line="240" w:lineRule="auto"/>
              <w:contextualSpacing w:val="0"/>
              <w:rPr>
                <w:rFonts w:eastAsia="Times New Roman" w:cs="Calibri"/>
                <w:b/>
                <w:bCs/>
                <w:color w:val="000000"/>
                <w:kern w:val="0"/>
                <w:lang w:eastAsia="fr-FR"/>
              </w:rPr>
            </w:pPr>
            <w:r w:rsidRPr="0048766F">
              <w:rPr>
                <w:rFonts w:eastAsia="Times New Roman" w:cs="Calibri"/>
                <w:b/>
                <w:bCs/>
                <w:color w:val="000000"/>
                <w:kern w:val="0"/>
                <w:lang w:eastAsia="fr-FR"/>
              </w:rPr>
              <w:t xml:space="preserve">Objectifs méthodologiques : </w:t>
            </w:r>
          </w:p>
          <w:p w:rsidR="0048766F" w:rsidRPr="0048766F" w:rsidRDefault="0048766F" w:rsidP="0048766F">
            <w:pPr>
              <w:widowControl/>
              <w:numPr>
                <w:ilvl w:val="0"/>
                <w:numId w:val="10"/>
              </w:numPr>
              <w:spacing w:line="240" w:lineRule="auto"/>
              <w:contextualSpacing w:val="0"/>
              <w:rPr>
                <w:rFonts w:eastAsia="Times New Roman" w:cs="Calibri"/>
                <w:color w:val="000000"/>
                <w:kern w:val="0"/>
                <w:lang w:eastAsia="fr-FR"/>
              </w:rPr>
            </w:pPr>
            <w:r w:rsidRPr="0048766F">
              <w:rPr>
                <w:rFonts w:eastAsia="Times New Roman" w:cs="Calibri"/>
                <w:color w:val="000000"/>
                <w:kern w:val="0"/>
                <w:lang w:eastAsia="fr-FR"/>
              </w:rPr>
              <w:t xml:space="preserve">Utiliser l’IA de manière </w:t>
            </w:r>
            <w:r w:rsidRPr="0048766F">
              <w:rPr>
                <w:rFonts w:eastAsia="Times New Roman" w:cs="Calibri"/>
                <w:bCs/>
                <w:color w:val="000000"/>
                <w:kern w:val="0"/>
                <w:lang w:eastAsia="fr-FR"/>
              </w:rPr>
              <w:t>critique, guidée et autonome</w:t>
            </w:r>
          </w:p>
          <w:p w:rsidR="0048766F" w:rsidRPr="0048766F" w:rsidRDefault="0048766F" w:rsidP="0048766F">
            <w:pPr>
              <w:widowControl/>
              <w:numPr>
                <w:ilvl w:val="0"/>
                <w:numId w:val="10"/>
              </w:numPr>
              <w:spacing w:line="240" w:lineRule="auto"/>
              <w:contextualSpacing w:val="0"/>
              <w:rPr>
                <w:rFonts w:eastAsia="Times New Roman" w:cs="Calibri"/>
                <w:color w:val="000000"/>
                <w:kern w:val="0"/>
                <w:lang w:eastAsia="fr-FR"/>
              </w:rPr>
            </w:pPr>
            <w:r w:rsidRPr="0048766F">
              <w:rPr>
                <w:rFonts w:eastAsia="Times New Roman" w:cs="Calibri"/>
                <w:color w:val="000000"/>
                <w:kern w:val="0"/>
                <w:lang w:eastAsia="fr-FR"/>
              </w:rPr>
              <w:t xml:space="preserve">Concevoir un </w:t>
            </w:r>
            <w:r w:rsidRPr="0048766F">
              <w:rPr>
                <w:rFonts w:eastAsia="Times New Roman" w:cs="Calibri"/>
                <w:bCs/>
                <w:color w:val="000000"/>
                <w:kern w:val="0"/>
                <w:lang w:eastAsia="fr-FR"/>
              </w:rPr>
              <w:t>outil de révision personnalisé</w:t>
            </w:r>
            <w:r w:rsidRPr="0048766F">
              <w:rPr>
                <w:rFonts w:eastAsia="Times New Roman" w:cs="Calibri"/>
                <w:color w:val="000000"/>
                <w:kern w:val="0"/>
                <w:lang w:eastAsia="fr-FR"/>
              </w:rPr>
              <w:t>, adapté à son profil cognitif</w:t>
            </w:r>
          </w:p>
        </w:tc>
      </w:tr>
    </w:tbl>
    <w:p w:rsidR="0048766F" w:rsidRPr="0048766F" w:rsidRDefault="0048766F" w:rsidP="0048766F">
      <w:pPr>
        <w:widowControl/>
        <w:spacing w:line="240" w:lineRule="auto"/>
        <w:contextualSpacing w:val="0"/>
        <w:rPr>
          <w:rFonts w:ascii="Calibri" w:eastAsia="Times New Roman" w:hAnsi="Calibri" w:cs="Calibri"/>
          <w:b/>
          <w:bCs/>
          <w:color w:val="000000"/>
          <w:kern w:val="0"/>
          <w:lang w:eastAsia="fr-FR"/>
        </w:rPr>
      </w:pPr>
    </w:p>
    <w:p w:rsidR="0048766F" w:rsidRPr="0048766F" w:rsidRDefault="0048766F" w:rsidP="0048766F">
      <w:pPr>
        <w:widowControl/>
        <w:spacing w:line="240" w:lineRule="auto"/>
        <w:contextualSpacing w:val="0"/>
        <w:jc w:val="both"/>
        <w:rPr>
          <w:rFonts w:ascii="Calibri" w:eastAsia="Times New Roman" w:hAnsi="Calibri" w:cs="Calibri"/>
          <w:color w:val="000000"/>
          <w:kern w:val="0"/>
          <w:lang w:eastAsia="fr-FR"/>
        </w:rPr>
      </w:pPr>
      <w:r w:rsidRPr="0048766F">
        <w:rPr>
          <w:rFonts w:ascii="Calibri" w:eastAsia="Times New Roman" w:hAnsi="Calibri" w:cs="Calibri"/>
          <w:color w:val="000000"/>
          <w:kern w:val="0"/>
          <w:lang w:eastAsia="fr-FR"/>
        </w:rPr>
        <w:t xml:space="preserve">Cette séance s’adresse aux étudiants de BTS ESF dans le cadre du bloc 3 </w:t>
      </w:r>
      <w:r w:rsidRPr="0048766F">
        <w:rPr>
          <w:rFonts w:ascii="Calibri" w:eastAsia="Times New Roman" w:hAnsi="Calibri" w:cs="Calibri"/>
          <w:i/>
          <w:iCs/>
          <w:color w:val="000000"/>
          <w:kern w:val="0"/>
          <w:lang w:eastAsia="fr-FR"/>
        </w:rPr>
        <w:t>Connaissance des publics</w:t>
      </w:r>
      <w:r w:rsidRPr="0048766F">
        <w:rPr>
          <w:rFonts w:ascii="Calibri" w:eastAsia="Times New Roman" w:hAnsi="Calibri" w:cs="Calibri"/>
          <w:color w:val="000000"/>
          <w:kern w:val="0"/>
          <w:lang w:eastAsia="fr-FR"/>
        </w:rPr>
        <w:t xml:space="preserve"> (situations de crise et résilience) et du bloc 5 </w:t>
      </w:r>
      <w:r w:rsidRPr="0048766F">
        <w:rPr>
          <w:rFonts w:ascii="Calibri" w:eastAsia="Times New Roman" w:hAnsi="Calibri" w:cs="Calibri"/>
          <w:i/>
          <w:iCs/>
          <w:color w:val="000000"/>
          <w:kern w:val="0"/>
          <w:lang w:eastAsia="fr-FR"/>
        </w:rPr>
        <w:t>Dynamique institutionnelle et partenariale</w:t>
      </w:r>
      <w:r w:rsidRPr="0048766F">
        <w:rPr>
          <w:rFonts w:ascii="Calibri" w:eastAsia="Times New Roman" w:hAnsi="Calibri" w:cs="Calibri"/>
          <w:color w:val="000000"/>
          <w:kern w:val="0"/>
          <w:lang w:eastAsia="fr-FR"/>
        </w:rPr>
        <w:t xml:space="preserve"> (dispositifs en faveur des quartiers défavorisés ou prioritaires).</w:t>
      </w:r>
    </w:p>
    <w:p w:rsidR="0048766F" w:rsidRPr="0048766F" w:rsidRDefault="0048766F" w:rsidP="0048766F">
      <w:pPr>
        <w:widowControl/>
        <w:spacing w:line="240" w:lineRule="auto"/>
        <w:contextualSpacing w:val="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fr-FR"/>
        </w:rPr>
      </w:pPr>
      <w:r w:rsidRPr="0048766F">
        <w:rPr>
          <w:rFonts w:ascii="Calibri" w:eastAsia="Times New Roman" w:hAnsi="Calibri" w:cs="Calibri"/>
          <w:color w:val="000000"/>
          <w:kern w:val="0"/>
          <w:lang w:eastAsia="fr-FR"/>
        </w:rPr>
        <w:t xml:space="preserve">Elle vise à faire du lien entre les publics, les dispositifs et la dimension partenariale de la politique de la ville, tout en utilisant l’intelligence artificielle comme </w:t>
      </w:r>
      <w:r w:rsidRPr="0048766F">
        <w:rPr>
          <w:rFonts w:ascii="Calibri" w:eastAsia="Times New Roman" w:hAnsi="Calibri" w:cs="Calibri"/>
          <w:b/>
          <w:bCs/>
          <w:color w:val="000000"/>
          <w:kern w:val="0"/>
          <w:lang w:eastAsia="fr-FR"/>
        </w:rPr>
        <w:t>outil de révision active, de structuration des apprentissages et d’apprentissage autonome</w:t>
      </w:r>
      <w:r w:rsidRPr="0048766F">
        <w:rPr>
          <w:rFonts w:ascii="Calibri" w:eastAsia="Times New Roman" w:hAnsi="Calibri" w:cs="Calibri"/>
          <w:color w:val="000000"/>
          <w:kern w:val="0"/>
          <w:lang w:eastAsia="fr-FR"/>
        </w:rPr>
        <w:t>.</w:t>
      </w:r>
    </w:p>
    <w:p w:rsidR="0048766F" w:rsidRPr="0048766F" w:rsidRDefault="0048766F" w:rsidP="0048766F">
      <w:pPr>
        <w:widowControl/>
        <w:suppressAutoHyphens/>
        <w:spacing w:line="240" w:lineRule="auto"/>
        <w:contextualSpacing w:val="0"/>
        <w:jc w:val="both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fr-FR"/>
        </w:rPr>
      </w:pPr>
    </w:p>
    <w:p w:rsidR="0048766F" w:rsidRPr="0048766F" w:rsidRDefault="0048766F" w:rsidP="0048766F">
      <w:pPr>
        <w:widowControl/>
        <w:suppressAutoHyphens/>
        <w:spacing w:line="240" w:lineRule="auto"/>
        <w:contextualSpacing w:val="0"/>
        <w:jc w:val="both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r-FR"/>
        </w:rPr>
      </w:pPr>
      <w:r w:rsidRPr="0048766F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r-FR"/>
        </w:rPr>
        <w:t>Activité d’approche : Apprendre par l’action (vidéo)</w:t>
      </w:r>
    </w:p>
    <w:p w:rsidR="0048766F" w:rsidRPr="0048766F" w:rsidRDefault="0048766F" w:rsidP="0048766F">
      <w:pPr>
        <w:widowControl/>
        <w:suppressAutoHyphens/>
        <w:spacing w:line="240" w:lineRule="auto"/>
        <w:contextualSpacing w:val="0"/>
        <w:jc w:val="both"/>
        <w:rPr>
          <w:rFonts w:ascii="Calibri" w:eastAsia="Times New Roman" w:hAnsi="Calibri" w:cs="Calibri"/>
          <w:color w:val="000000"/>
          <w:kern w:val="0"/>
          <w:sz w:val="12"/>
          <w:lang w:eastAsia="fr-FR"/>
        </w:rPr>
      </w:pPr>
    </w:p>
    <w:p w:rsidR="0048766F" w:rsidRPr="0048766F" w:rsidRDefault="0048766F" w:rsidP="0048766F">
      <w:pPr>
        <w:widowControl/>
        <w:suppressAutoHyphens/>
        <w:spacing w:line="240" w:lineRule="auto"/>
        <w:contextualSpacing w:val="0"/>
        <w:jc w:val="both"/>
        <w:rPr>
          <w:rFonts w:ascii="Calibri" w:eastAsia="Times New Roman" w:hAnsi="Calibri" w:cs="Calibri"/>
          <w:color w:val="000000"/>
          <w:kern w:val="0"/>
          <w:lang w:eastAsia="fr-FR"/>
        </w:rPr>
      </w:pPr>
      <w:r w:rsidRPr="0048766F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fr-FR"/>
        </w:rPr>
        <w:t>Consignes</w:t>
      </w:r>
      <w:r w:rsidRPr="0048766F">
        <w:rPr>
          <w:rFonts w:ascii="Calibri" w:eastAsia="Times New Roman" w:hAnsi="Calibri" w:cs="Calibri"/>
          <w:b/>
          <w:bCs/>
          <w:color w:val="000000"/>
          <w:kern w:val="0"/>
          <w:lang w:eastAsia="fr-FR"/>
        </w:rPr>
        <w:t> :</w:t>
      </w:r>
    </w:p>
    <w:p w:rsidR="0048766F" w:rsidRPr="0048766F" w:rsidRDefault="0048766F" w:rsidP="0048766F">
      <w:pPr>
        <w:widowControl/>
        <w:suppressAutoHyphens/>
        <w:spacing w:line="240" w:lineRule="auto"/>
        <w:contextualSpacing w:val="0"/>
        <w:jc w:val="both"/>
        <w:rPr>
          <w:rFonts w:ascii="Calibri" w:eastAsia="Times New Roman" w:hAnsi="Calibri" w:cs="Calibri"/>
          <w:b/>
          <w:color w:val="000000"/>
          <w:kern w:val="0"/>
          <w:lang w:eastAsia="fr-FR"/>
        </w:rPr>
      </w:pPr>
      <w:r w:rsidRPr="0048766F">
        <w:rPr>
          <w:rFonts w:ascii="Calibri" w:eastAsia="Times New Roman" w:hAnsi="Calibri" w:cs="Calibri"/>
          <w:b/>
          <w:color w:val="000000"/>
          <w:kern w:val="0"/>
          <w:lang w:eastAsia="fr-FR"/>
        </w:rPr>
        <w:t>1. À partir de la vidéo, repérer une ou plusieurs stratégies d’apprentissage dans laquelle ou lesquelles vous vous reconnaissez.</w:t>
      </w:r>
    </w:p>
    <w:p w:rsidR="0048766F" w:rsidRPr="0048766F" w:rsidRDefault="0048766F" w:rsidP="0048766F">
      <w:pPr>
        <w:widowControl/>
        <w:suppressAutoHyphens/>
        <w:spacing w:line="240" w:lineRule="auto"/>
        <w:contextualSpacing w:val="0"/>
        <w:jc w:val="both"/>
        <w:rPr>
          <w:rFonts w:ascii="Calibri" w:eastAsia="Times New Roman" w:hAnsi="Calibri" w:cs="Calibri"/>
          <w:b/>
          <w:color w:val="000000"/>
          <w:kern w:val="0"/>
          <w:lang w:eastAsia="fr-FR"/>
        </w:rPr>
      </w:pPr>
    </w:p>
    <w:p w:rsidR="0048766F" w:rsidRPr="0048766F" w:rsidRDefault="0048766F" w:rsidP="0048766F">
      <w:pPr>
        <w:widowControl/>
        <w:suppressAutoHyphens/>
        <w:spacing w:line="240" w:lineRule="auto"/>
        <w:contextualSpacing w:val="0"/>
        <w:jc w:val="both"/>
        <w:rPr>
          <w:rFonts w:ascii="Calibri" w:eastAsia="Times New Roman" w:hAnsi="Calibri" w:cs="Calibri"/>
          <w:b/>
          <w:color w:val="000000"/>
          <w:kern w:val="0"/>
          <w:lang w:eastAsia="fr-FR"/>
        </w:rPr>
      </w:pPr>
      <w:r w:rsidRPr="0048766F">
        <w:rPr>
          <w:rFonts w:ascii="Calibri" w:eastAsia="Times New Roman" w:hAnsi="Calibri" w:cs="Calibri"/>
          <w:b/>
          <w:color w:val="000000"/>
          <w:kern w:val="0"/>
          <w:lang w:eastAsia="fr-FR"/>
        </w:rPr>
        <w:t>2. Expliquer en quoi celle.s-ci peuvent-vous aider à apprendre par l’action et à faire des liens entre vos enseignements.</w:t>
      </w:r>
    </w:p>
    <w:p w:rsidR="0048766F" w:rsidRPr="0048766F" w:rsidRDefault="0048766F" w:rsidP="0048766F">
      <w:pPr>
        <w:widowControl/>
        <w:suppressAutoHyphens/>
        <w:spacing w:line="240" w:lineRule="auto"/>
        <w:contextualSpacing w:val="0"/>
        <w:jc w:val="both"/>
        <w:rPr>
          <w:rFonts w:ascii="Calibri" w:eastAsia="Times New Roman" w:hAnsi="Calibri" w:cs="Calibri"/>
          <w:color w:val="000000"/>
          <w:kern w:val="0"/>
          <w:lang w:eastAsia="fr-FR"/>
        </w:rPr>
      </w:pPr>
    </w:p>
    <w:p w:rsidR="0048766F" w:rsidRPr="0048766F" w:rsidRDefault="0048766F" w:rsidP="0048766F">
      <w:pPr>
        <w:widowControl/>
        <w:suppressAutoHyphens/>
        <w:spacing w:line="240" w:lineRule="auto"/>
        <w:contextualSpacing w:val="0"/>
        <w:jc w:val="both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fr-FR"/>
        </w:rPr>
      </w:pPr>
      <w:r w:rsidRPr="0048766F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fr-FR"/>
        </w:rPr>
        <w:t xml:space="preserve">Activité 1 : </w:t>
      </w:r>
      <w:r w:rsidRPr="0048766F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r-FR"/>
        </w:rPr>
        <w:t>Apprendre à apprendre : choisir sa stratégie de révision</w:t>
      </w:r>
    </w:p>
    <w:p w:rsidR="0048766F" w:rsidRPr="0048766F" w:rsidRDefault="0048766F" w:rsidP="0048766F">
      <w:pPr>
        <w:widowControl/>
        <w:suppressAutoHyphens/>
        <w:spacing w:line="240" w:lineRule="auto"/>
        <w:contextualSpacing w:val="0"/>
        <w:jc w:val="both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fr-FR"/>
        </w:rPr>
      </w:pPr>
    </w:p>
    <w:p w:rsidR="0048766F" w:rsidRPr="0048766F" w:rsidRDefault="0048766F" w:rsidP="0048766F">
      <w:pPr>
        <w:widowControl/>
        <w:suppressAutoHyphens/>
        <w:spacing w:line="240" w:lineRule="auto"/>
        <w:contextualSpacing w:val="0"/>
        <w:jc w:val="both"/>
        <w:rPr>
          <w:rFonts w:ascii="Calibri" w:eastAsia="Times New Roman" w:hAnsi="Calibri" w:cs="Calibri"/>
          <w:b/>
          <w:bCs/>
          <w:strike/>
          <w:color w:val="000000"/>
          <w:kern w:val="0"/>
          <w:lang w:eastAsia="fr-FR"/>
        </w:rPr>
      </w:pPr>
      <w:r w:rsidRPr="0048766F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fr-FR"/>
        </w:rPr>
        <w:t>Consignes:</w:t>
      </w:r>
    </w:p>
    <w:p w:rsidR="0048766F" w:rsidRPr="0048766F" w:rsidRDefault="0048766F" w:rsidP="0048766F">
      <w:pPr>
        <w:widowControl/>
        <w:suppressAutoHyphens/>
        <w:spacing w:line="240" w:lineRule="auto"/>
        <w:contextualSpacing w:val="0"/>
        <w:jc w:val="both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fr-FR"/>
        </w:rPr>
      </w:pPr>
      <w:r w:rsidRPr="0048766F">
        <w:rPr>
          <w:rFonts w:ascii="Calibri" w:eastAsia="Times New Roman" w:hAnsi="Calibri" w:cs="Calibri"/>
          <w:b/>
          <w:bCs/>
          <w:color w:val="000000"/>
          <w:kern w:val="0"/>
          <w:lang w:eastAsia="fr-FR"/>
        </w:rPr>
        <w:t>3.À l’aide de l’IA de votre choix, concevoir un outil de révision en lien avec la stratégie d’apprentissage que vous avez identifiée en activité d’approche.</w:t>
      </w:r>
    </w:p>
    <w:p w:rsidR="0048766F" w:rsidRPr="0048766F" w:rsidRDefault="0048766F" w:rsidP="0048766F">
      <w:pPr>
        <w:widowControl/>
        <w:spacing w:line="240" w:lineRule="auto"/>
        <w:contextualSpacing w:val="0"/>
        <w:jc w:val="both"/>
        <w:rPr>
          <w:rFonts w:ascii="Calibri" w:eastAsia="Calibri" w:hAnsi="Calibri" w:cs="Calibri"/>
          <w:bCs/>
          <w:iCs/>
          <w:color w:val="000000"/>
          <w:kern w:val="0"/>
          <w:sz w:val="14"/>
          <w:lang w:eastAsia="fr-FR"/>
        </w:rPr>
      </w:pPr>
    </w:p>
    <w:tbl>
      <w:tblPr>
        <w:tblStyle w:val="Grilledutableau1"/>
        <w:tblW w:w="0" w:type="auto"/>
        <w:tblLook w:val="04A0"/>
      </w:tblPr>
      <w:tblGrid>
        <w:gridCol w:w="10501"/>
      </w:tblGrid>
      <w:tr w:rsidR="0048766F" w:rsidRPr="0048766F" w:rsidTr="0099499A">
        <w:trPr>
          <w:trHeight w:val="3225"/>
        </w:trPr>
        <w:tc>
          <w:tcPr>
            <w:tcW w:w="10501" w:type="dxa"/>
          </w:tcPr>
          <w:p w:rsidR="0048766F" w:rsidRPr="0048766F" w:rsidRDefault="0048766F" w:rsidP="0048766F">
            <w:pPr>
              <w:widowControl/>
              <w:spacing w:line="240" w:lineRule="auto"/>
              <w:contextualSpacing w:val="0"/>
              <w:jc w:val="both"/>
              <w:rPr>
                <w:rFonts w:eastAsia="Calibri" w:cs="Calibri"/>
                <w:b/>
                <w:iCs/>
                <w:color w:val="000000"/>
                <w:kern w:val="0"/>
                <w:sz w:val="28"/>
                <w:szCs w:val="28"/>
                <w:lang w:eastAsia="fr-FR"/>
              </w:rPr>
            </w:pPr>
            <w:r w:rsidRPr="0048766F">
              <w:rPr>
                <w:rFonts w:eastAsia="Calibri" w:cs="Calibri"/>
                <w:b/>
                <w:iCs/>
                <w:noProof/>
                <w:color w:val="000000"/>
                <w:kern w:val="0"/>
                <w:sz w:val="28"/>
                <w:szCs w:val="28"/>
                <w:u w:val="single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5419725</wp:posOffset>
                  </wp:positionH>
                  <wp:positionV relativeFrom="paragraph">
                    <wp:posOffset>76200</wp:posOffset>
                  </wp:positionV>
                  <wp:extent cx="902970" cy="902970"/>
                  <wp:effectExtent l="19050" t="0" r="0" b="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766F">
              <w:rPr>
                <w:rFonts w:eastAsia="Calibri" w:cs="Calibri"/>
                <w:b/>
                <w:iCs/>
                <w:color w:val="000000"/>
                <w:kern w:val="0"/>
                <w:sz w:val="28"/>
                <w:szCs w:val="28"/>
                <w:u w:val="single"/>
                <w:lang w:eastAsia="fr-FR"/>
              </w:rPr>
              <w:t>Prérequis :</w:t>
            </w:r>
            <w:r w:rsidRPr="0048766F">
              <w:rPr>
                <w:rFonts w:eastAsia="Times New Roman" w:cs="Calibri"/>
                <w:b/>
                <w:color w:val="000000"/>
                <w:kern w:val="0"/>
                <w:sz w:val="28"/>
                <w:szCs w:val="28"/>
                <w:u w:val="single"/>
                <w:lang w:eastAsia="fr-FR"/>
              </w:rPr>
              <w:t>Mémo sur l’art de « Prompter »</w:t>
            </w:r>
          </w:p>
          <w:p w:rsidR="0048766F" w:rsidRPr="0048766F" w:rsidRDefault="0048766F" w:rsidP="0048766F">
            <w:pPr>
              <w:widowControl/>
              <w:suppressAutoHyphens/>
              <w:spacing w:line="240" w:lineRule="auto"/>
              <w:contextualSpacing w:val="0"/>
              <w:jc w:val="both"/>
              <w:rPr>
                <w:rFonts w:eastAsia="Times New Roman" w:cs="Calibri"/>
                <w:b/>
                <w:color w:val="000000"/>
                <w:kern w:val="0"/>
                <w:sz w:val="12"/>
                <w:szCs w:val="28"/>
                <w:u w:val="single"/>
                <w:lang w:eastAsia="fr-FR"/>
              </w:rPr>
            </w:pPr>
          </w:p>
          <w:p w:rsidR="0048766F" w:rsidRPr="0048766F" w:rsidRDefault="0048766F" w:rsidP="0048766F">
            <w:pPr>
              <w:widowControl/>
              <w:suppressAutoHyphens/>
              <w:spacing w:line="240" w:lineRule="auto"/>
              <w:contextualSpacing w:val="0"/>
              <w:jc w:val="both"/>
              <w:rPr>
                <w:rFonts w:eastAsia="Times New Roman" w:cs="Calibri"/>
                <w:b/>
                <w:bCs/>
                <w:color w:val="000000"/>
                <w:kern w:val="0"/>
                <w:u w:val="single"/>
                <w:lang w:eastAsia="fr-FR"/>
              </w:rPr>
            </w:pPr>
            <w:r w:rsidRPr="0048766F">
              <w:rPr>
                <w:rFonts w:eastAsia="Times New Roman" w:cs="Calibri"/>
                <w:b/>
                <w:bCs/>
                <w:color w:val="000000"/>
                <w:kern w:val="0"/>
                <w:lang w:eastAsia="fr-FR"/>
              </w:rPr>
              <w:t xml:space="preserve">Vous pouvez utiliser un assistant au prompt : </w:t>
            </w:r>
            <w:r w:rsidR="00007C39" w:rsidRPr="0048766F">
              <w:rPr>
                <w:rFonts w:eastAsia="Times New Roman" w:cs="Calibri"/>
                <w:color w:val="000000"/>
                <w:kern w:val="0"/>
                <w:lang w:eastAsia="fr-FR"/>
              </w:rPr>
              <w:fldChar w:fldCharType="begin"/>
            </w:r>
            <w:r w:rsidRPr="0048766F">
              <w:rPr>
                <w:rFonts w:eastAsia="Times New Roman" w:cs="Calibri"/>
                <w:color w:val="000000"/>
                <w:kern w:val="0"/>
                <w:lang w:eastAsia="fr-FR"/>
              </w:rPr>
              <w:instrText xml:space="preserve"> INCLUDEPICTURE "https://qreducation.ticedu.fr/temp/test57d34f164af826527b28e0bdd4829040.png" \* MERGEFORMATINET </w:instrText>
            </w:r>
            <w:r w:rsidR="00007C39" w:rsidRPr="0048766F">
              <w:rPr>
                <w:rFonts w:eastAsia="Times New Roman" w:cs="Calibri"/>
                <w:color w:val="000000"/>
                <w:kern w:val="0"/>
                <w:lang w:eastAsia="fr-FR"/>
              </w:rPr>
              <w:fldChar w:fldCharType="end"/>
            </w:r>
          </w:p>
          <w:p w:rsidR="0048766F" w:rsidRPr="0048766F" w:rsidRDefault="0048766F" w:rsidP="0048766F">
            <w:pPr>
              <w:widowControl/>
              <w:numPr>
                <w:ilvl w:val="0"/>
                <w:numId w:val="9"/>
              </w:numPr>
              <w:suppressAutoHyphens/>
              <w:spacing w:line="240" w:lineRule="auto"/>
              <w:contextualSpacing w:val="0"/>
              <w:jc w:val="both"/>
              <w:rPr>
                <w:rFonts w:eastAsia="Times New Roman" w:cs="Calibri"/>
                <w:color w:val="000000"/>
                <w:kern w:val="0"/>
                <w:lang w:eastAsia="fr-FR"/>
              </w:rPr>
            </w:pPr>
            <w:r w:rsidRPr="0048766F">
              <w:rPr>
                <w:rFonts w:eastAsia="Times New Roman" w:cs="Calibri"/>
                <w:b/>
                <w:bCs/>
                <w:noProof/>
                <w:color w:val="000000"/>
                <w:kern w:val="0"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5419725</wp:posOffset>
                  </wp:positionH>
                  <wp:positionV relativeFrom="paragraph">
                    <wp:posOffset>498475</wp:posOffset>
                  </wp:positionV>
                  <wp:extent cx="902970" cy="902970"/>
                  <wp:effectExtent l="19050" t="0" r="0" b="0"/>
                  <wp:wrapSquare wrapText="bothSides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766F">
              <w:rPr>
                <w:rFonts w:eastAsia="Times New Roman" w:cs="Calibri"/>
                <w:b/>
                <w:bCs/>
                <w:color w:val="000000"/>
                <w:kern w:val="0"/>
                <w:lang w:eastAsia="fr-FR"/>
              </w:rPr>
              <w:t xml:space="preserve">Nous vous conseillons d’utiliser </w:t>
            </w:r>
            <w:hyperlink r:id="rId9" w:history="1">
              <w:r w:rsidRPr="0048766F">
                <w:rPr>
                  <w:rFonts w:eastAsia="Times New Roman" w:cs="Calibri"/>
                  <w:color w:val="000000"/>
                  <w:kern w:val="0"/>
                  <w:u w:val="single"/>
                  <w:lang w:eastAsia="fr-FR"/>
                </w:rPr>
                <w:t>https://drane-bfc.forge.apps.education.fr/assistant-prompt/</w:t>
              </w:r>
            </w:hyperlink>
            <w:r w:rsidRPr="0048766F">
              <w:rPr>
                <w:rFonts w:eastAsia="Times New Roman" w:cs="Calibri"/>
                <w:color w:val="000000"/>
                <w:kern w:val="0"/>
                <w:lang w:eastAsia="fr-FR"/>
              </w:rPr>
              <w:t xml:space="preserve"> comme assistant de prompt et </w:t>
            </w:r>
            <w:r w:rsidRPr="0048766F">
              <w:rPr>
                <w:rFonts w:eastAsia="Times New Roman" w:cs="Calibri"/>
                <w:b/>
                <w:color w:val="000000"/>
                <w:kern w:val="0"/>
                <w:lang w:eastAsia="fr-FR"/>
              </w:rPr>
              <w:t>l’IA DUCK AI</w:t>
            </w:r>
            <w:r w:rsidRPr="0048766F">
              <w:rPr>
                <w:rFonts w:eastAsia="Times New Roman" w:cs="Calibri"/>
                <w:color w:val="000000"/>
                <w:kern w:val="0"/>
                <w:lang w:eastAsia="fr-FR"/>
              </w:rPr>
              <w:t xml:space="preserve"> car celle-ci s’inscrit dans une logique de non traçage, pas de création de profil utilisateur, pas de réutilisation des données personnelles.</w:t>
            </w:r>
          </w:p>
          <w:p w:rsidR="0048766F" w:rsidRPr="0048766F" w:rsidRDefault="0048766F" w:rsidP="0048766F">
            <w:pPr>
              <w:widowControl/>
              <w:suppressAutoHyphens/>
              <w:spacing w:line="240" w:lineRule="auto"/>
              <w:jc w:val="both"/>
              <w:rPr>
                <w:rFonts w:eastAsia="Times New Roman" w:cs="Calibri"/>
                <w:b/>
                <w:bCs/>
                <w:iCs/>
                <w:color w:val="000000"/>
                <w:kern w:val="0"/>
                <w:u w:val="single"/>
                <w:lang w:eastAsia="fr-FR"/>
              </w:rPr>
            </w:pPr>
          </w:p>
          <w:p w:rsidR="0048766F" w:rsidRPr="0048766F" w:rsidRDefault="0048766F" w:rsidP="0048766F">
            <w:pPr>
              <w:widowControl/>
              <w:numPr>
                <w:ilvl w:val="0"/>
                <w:numId w:val="10"/>
              </w:numPr>
              <w:suppressAutoHyphens/>
              <w:spacing w:line="240" w:lineRule="auto"/>
              <w:contextualSpacing w:val="0"/>
              <w:jc w:val="both"/>
              <w:rPr>
                <w:rFonts w:eastAsia="Times New Roman" w:cs="Calibri"/>
                <w:b/>
                <w:bCs/>
                <w:iCs/>
                <w:color w:val="000000"/>
                <w:kern w:val="0"/>
                <w:u w:val="single"/>
                <w:lang w:eastAsia="fr-FR"/>
              </w:rPr>
            </w:pPr>
            <w:r w:rsidRPr="0048766F">
              <w:rPr>
                <w:rFonts w:eastAsia="Times New Roman" w:cs="Calibri"/>
                <w:b/>
                <w:bCs/>
                <w:iCs/>
                <w:color w:val="000000"/>
                <w:kern w:val="0"/>
                <w:u w:val="single"/>
                <w:lang w:eastAsia="fr-FR"/>
              </w:rPr>
              <w:t>Ressources complémentaires sur l’art de prompter</w:t>
            </w:r>
            <w:r w:rsidRPr="0048766F">
              <w:rPr>
                <w:rFonts w:eastAsia="Times New Roman" w:cs="Calibri"/>
                <w:bCs/>
                <w:iCs/>
                <w:color w:val="000000"/>
                <w:kern w:val="0"/>
                <w:lang w:eastAsia="fr-FR"/>
              </w:rPr>
              <w:t xml:space="preserve">disponible sur : </w:t>
            </w:r>
            <w:r w:rsidR="00007C39" w:rsidRPr="0048766F">
              <w:rPr>
                <w:rFonts w:eastAsia="Times New Roman" w:cs="Calibri"/>
                <w:color w:val="000000"/>
                <w:kern w:val="0"/>
                <w:lang w:eastAsia="fr-FR"/>
              </w:rPr>
              <w:fldChar w:fldCharType="begin"/>
            </w:r>
            <w:r w:rsidRPr="0048766F">
              <w:rPr>
                <w:rFonts w:eastAsia="Times New Roman" w:cs="Calibri"/>
                <w:color w:val="000000"/>
                <w:kern w:val="0"/>
                <w:lang w:eastAsia="fr-FR"/>
              </w:rPr>
              <w:instrText xml:space="preserve"> INCLUDEPICTURE "https://qreducation.ticedu.fr/temp/testfe81401006c0428da001688e6ff99c3b.png" \* MERGEFORMATINET </w:instrText>
            </w:r>
            <w:r w:rsidR="00007C39" w:rsidRPr="0048766F">
              <w:rPr>
                <w:rFonts w:eastAsia="Times New Roman" w:cs="Calibri"/>
                <w:color w:val="000000"/>
                <w:kern w:val="0"/>
                <w:lang w:eastAsia="fr-FR"/>
              </w:rPr>
              <w:fldChar w:fldCharType="end"/>
            </w:r>
            <w:r w:rsidRPr="0048766F">
              <w:rPr>
                <w:rFonts w:eastAsia="Times New Roman" w:cs="Calibri"/>
                <w:bCs/>
                <w:iCs/>
                <w:color w:val="000000"/>
                <w:kern w:val="0"/>
                <w:lang w:eastAsia="fr-FR"/>
              </w:rPr>
              <w:t>https://www.francenum.gouv.fr/guides-et-conseils/intelligence-artificielle/generation-de-contenus-texte-image-son-video/comment-0</w:t>
            </w:r>
          </w:p>
        </w:tc>
      </w:tr>
    </w:tbl>
    <w:p w:rsidR="0048766F" w:rsidRPr="0048766F" w:rsidRDefault="0048766F" w:rsidP="0048766F">
      <w:pPr>
        <w:widowControl/>
        <w:suppressAutoHyphens/>
        <w:spacing w:line="240" w:lineRule="auto"/>
        <w:contextualSpacing w:val="0"/>
        <w:jc w:val="both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fr-FR"/>
        </w:rPr>
      </w:pPr>
    </w:p>
    <w:p w:rsidR="0048766F" w:rsidRPr="0048766F" w:rsidRDefault="0048766F" w:rsidP="0048766F">
      <w:pPr>
        <w:widowControl/>
        <w:suppressAutoHyphens/>
        <w:spacing w:line="240" w:lineRule="auto"/>
        <w:contextualSpacing w:val="0"/>
        <w:jc w:val="both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fr-FR"/>
        </w:rPr>
        <w:sectPr w:rsidR="0048766F" w:rsidRPr="0048766F" w:rsidSect="0048766F">
          <w:footerReference w:type="default" r:id="rId10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</w:p>
    <w:p w:rsidR="0048766F" w:rsidRPr="0048766F" w:rsidRDefault="0048766F" w:rsidP="0048766F">
      <w:pPr>
        <w:widowControl/>
        <w:suppressAutoHyphens/>
        <w:spacing w:line="240" w:lineRule="auto"/>
        <w:contextualSpacing w:val="0"/>
        <w:jc w:val="both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fr-FR"/>
        </w:rPr>
      </w:pPr>
    </w:p>
    <w:tbl>
      <w:tblPr>
        <w:tblStyle w:val="Grilledutableau1"/>
        <w:tblW w:w="4710" w:type="pct"/>
        <w:tblLook w:val="04A0"/>
      </w:tblPr>
      <w:tblGrid>
        <w:gridCol w:w="2791"/>
        <w:gridCol w:w="2739"/>
        <w:gridCol w:w="2680"/>
        <w:gridCol w:w="6498"/>
      </w:tblGrid>
      <w:tr w:rsidR="0048766F" w:rsidRPr="0048766F" w:rsidTr="0099499A">
        <w:tc>
          <w:tcPr>
            <w:tcW w:w="949" w:type="pct"/>
            <w:vAlign w:val="center"/>
          </w:tcPr>
          <w:p w:rsidR="0048766F" w:rsidRPr="0048766F" w:rsidRDefault="0048766F" w:rsidP="0048766F">
            <w:pPr>
              <w:widowControl/>
              <w:suppressAutoHyphens/>
              <w:spacing w:line="240" w:lineRule="auto"/>
              <w:contextualSpacing w:val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fr-FR"/>
              </w:rPr>
            </w:pPr>
            <w:r w:rsidRPr="0048766F">
              <w:rPr>
                <w:rFonts w:eastAsia="Times New Roman" w:cs="Calibri"/>
                <w:b/>
                <w:bCs/>
                <w:color w:val="000000"/>
                <w:kern w:val="0"/>
                <w:lang w:eastAsia="fr-FR"/>
              </w:rPr>
              <w:t>Outils proposés</w:t>
            </w:r>
          </w:p>
        </w:tc>
        <w:tc>
          <w:tcPr>
            <w:tcW w:w="931" w:type="pct"/>
            <w:vAlign w:val="center"/>
          </w:tcPr>
          <w:p w:rsidR="0048766F" w:rsidRPr="0048766F" w:rsidRDefault="0048766F" w:rsidP="0048766F">
            <w:pPr>
              <w:widowControl/>
              <w:suppressAutoHyphens/>
              <w:spacing w:line="240" w:lineRule="auto"/>
              <w:contextualSpacing w:val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fr-FR"/>
              </w:rPr>
            </w:pPr>
            <w:r w:rsidRPr="0048766F">
              <w:rPr>
                <w:rFonts w:eastAsia="Times New Roman" w:cs="Calibri"/>
                <w:b/>
                <w:bCs/>
                <w:color w:val="000000"/>
                <w:kern w:val="0"/>
                <w:lang w:eastAsia="fr-FR"/>
              </w:rPr>
              <w:t>Consignes étudiants</w:t>
            </w:r>
          </w:p>
        </w:tc>
        <w:tc>
          <w:tcPr>
            <w:tcW w:w="911" w:type="pct"/>
            <w:vAlign w:val="center"/>
          </w:tcPr>
          <w:p w:rsidR="0048766F" w:rsidRPr="0048766F" w:rsidRDefault="0048766F" w:rsidP="0048766F">
            <w:pPr>
              <w:widowControl/>
              <w:suppressAutoHyphens/>
              <w:spacing w:line="240" w:lineRule="auto"/>
              <w:contextualSpacing w:val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fr-FR"/>
              </w:rPr>
            </w:pPr>
            <w:r w:rsidRPr="0048766F">
              <w:rPr>
                <w:rFonts w:eastAsia="Times New Roman" w:cs="Calibri"/>
                <w:b/>
                <w:bCs/>
                <w:color w:val="000000"/>
                <w:kern w:val="0"/>
                <w:lang w:eastAsia="fr-FR"/>
              </w:rPr>
              <w:t>Points de vigilance</w:t>
            </w:r>
          </w:p>
        </w:tc>
        <w:tc>
          <w:tcPr>
            <w:tcW w:w="2209" w:type="pct"/>
            <w:vAlign w:val="center"/>
          </w:tcPr>
          <w:p w:rsidR="0048766F" w:rsidRPr="0048766F" w:rsidRDefault="0048766F" w:rsidP="0048766F">
            <w:pPr>
              <w:widowControl/>
              <w:suppressAutoHyphens/>
              <w:spacing w:line="240" w:lineRule="auto"/>
              <w:contextualSpacing w:val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fr-FR"/>
              </w:rPr>
            </w:pPr>
            <w:r w:rsidRPr="0048766F">
              <w:rPr>
                <w:rFonts w:eastAsia="Times New Roman" w:cs="Calibri"/>
                <w:b/>
                <w:bCs/>
                <w:color w:val="000000"/>
                <w:kern w:val="0"/>
                <w:lang w:eastAsia="fr-FR"/>
              </w:rPr>
              <w:t>Analyse critique de la production générée par l’IA</w:t>
            </w:r>
          </w:p>
        </w:tc>
      </w:tr>
      <w:tr w:rsidR="0048766F" w:rsidRPr="0048766F" w:rsidTr="0099499A">
        <w:tc>
          <w:tcPr>
            <w:tcW w:w="949" w:type="pct"/>
          </w:tcPr>
          <w:p w:rsidR="0048766F" w:rsidRPr="0048766F" w:rsidRDefault="0048766F" w:rsidP="0048766F">
            <w:pPr>
              <w:widowControl/>
              <w:suppressAutoHyphens/>
              <w:spacing w:line="240" w:lineRule="auto"/>
              <w:contextualSpacing w:val="0"/>
              <w:jc w:val="both"/>
              <w:rPr>
                <w:rFonts w:eastAsia="Times New Roman" w:cs="Calibri"/>
                <w:bCs/>
                <w:color w:val="000000"/>
                <w:kern w:val="0"/>
                <w:lang w:eastAsia="fr-FR"/>
              </w:rPr>
            </w:pPr>
            <w:r w:rsidRPr="0048766F">
              <w:rPr>
                <w:rFonts w:eastAsia="Times New Roman" w:cs="Calibri"/>
                <w:bCs/>
                <w:color w:val="000000"/>
                <w:kern w:val="0"/>
                <w:lang w:eastAsia="fr-FR"/>
              </w:rPr>
              <w:t xml:space="preserve">Outil de synthèse (écrite, orale ou visuelle) / </w:t>
            </w:r>
          </w:p>
          <w:p w:rsidR="0048766F" w:rsidRPr="0048766F" w:rsidRDefault="0048766F" w:rsidP="0048766F">
            <w:pPr>
              <w:widowControl/>
              <w:suppressAutoHyphens/>
              <w:spacing w:line="240" w:lineRule="auto"/>
              <w:contextualSpacing w:val="0"/>
              <w:jc w:val="both"/>
              <w:rPr>
                <w:rFonts w:eastAsia="Times New Roman" w:cs="Calibri"/>
                <w:bCs/>
                <w:color w:val="000000"/>
                <w:kern w:val="0"/>
                <w:lang w:eastAsia="fr-FR"/>
              </w:rPr>
            </w:pPr>
          </w:p>
          <w:p w:rsidR="0048766F" w:rsidRPr="0048766F" w:rsidRDefault="0048766F" w:rsidP="0048766F">
            <w:pPr>
              <w:widowControl/>
              <w:suppressAutoHyphens/>
              <w:spacing w:line="240" w:lineRule="auto"/>
              <w:contextualSpacing w:val="0"/>
              <w:jc w:val="both"/>
              <w:rPr>
                <w:rFonts w:eastAsia="Times New Roman" w:cs="Calibri"/>
                <w:bCs/>
                <w:color w:val="000000"/>
                <w:kern w:val="0"/>
                <w:lang w:eastAsia="fr-FR"/>
              </w:rPr>
            </w:pPr>
          </w:p>
          <w:p w:rsidR="0048766F" w:rsidRPr="0048766F" w:rsidRDefault="0048766F" w:rsidP="0048766F">
            <w:pPr>
              <w:widowControl/>
              <w:suppressAutoHyphens/>
              <w:spacing w:line="240" w:lineRule="auto"/>
              <w:contextualSpacing w:val="0"/>
              <w:jc w:val="both"/>
              <w:rPr>
                <w:rFonts w:eastAsia="Times New Roman" w:cs="Calibri"/>
                <w:bCs/>
                <w:i/>
                <w:iCs/>
                <w:color w:val="000000"/>
                <w:kern w:val="0"/>
                <w:lang w:eastAsia="fr-FR"/>
              </w:rPr>
            </w:pPr>
            <w:r w:rsidRPr="0048766F">
              <w:rPr>
                <w:rFonts w:eastAsia="Times New Roman" w:cs="Calibri"/>
                <w:bCs/>
                <w:i/>
                <w:iCs/>
                <w:color w:val="000000"/>
                <w:kern w:val="0"/>
                <w:lang w:eastAsia="fr-FR"/>
              </w:rPr>
              <w:t>Faire un Brainstorming sur les outils utilisables si non fait lors de l’activité d’approche</w:t>
            </w:r>
          </w:p>
        </w:tc>
        <w:tc>
          <w:tcPr>
            <w:tcW w:w="931" w:type="pct"/>
          </w:tcPr>
          <w:p w:rsidR="0048766F" w:rsidRPr="0048766F" w:rsidRDefault="0048766F" w:rsidP="0048766F">
            <w:pPr>
              <w:widowControl/>
              <w:suppressAutoHyphens/>
              <w:spacing w:line="240" w:lineRule="auto"/>
              <w:contextualSpacing w:val="0"/>
              <w:rPr>
                <w:rFonts w:eastAsia="Times New Roman" w:cs="Calibri"/>
                <w:bCs/>
                <w:color w:val="000000"/>
                <w:kern w:val="0"/>
                <w:lang w:eastAsia="fr-FR"/>
              </w:rPr>
            </w:pPr>
            <w:r w:rsidRPr="0048766F">
              <w:rPr>
                <w:rFonts w:eastAsia="Times New Roman" w:cs="Calibri"/>
                <w:bCs/>
                <w:color w:val="000000"/>
                <w:kern w:val="0"/>
                <w:lang w:eastAsia="fr-FR"/>
              </w:rPr>
              <w:t xml:space="preserve">Grâce à l’IA reformuler de manière plus explicite les idées principales de vos cours à partir de votre prise de notes. </w:t>
            </w:r>
          </w:p>
        </w:tc>
        <w:tc>
          <w:tcPr>
            <w:tcW w:w="911" w:type="pct"/>
          </w:tcPr>
          <w:p w:rsidR="0048766F" w:rsidRPr="0048766F" w:rsidRDefault="0048766F" w:rsidP="0048766F">
            <w:pPr>
              <w:widowControl/>
              <w:suppressAutoHyphens/>
              <w:spacing w:line="240" w:lineRule="auto"/>
              <w:contextualSpacing w:val="0"/>
              <w:jc w:val="both"/>
              <w:rPr>
                <w:rFonts w:eastAsia="Times New Roman" w:cs="Calibri"/>
                <w:bCs/>
                <w:color w:val="000000"/>
                <w:kern w:val="0"/>
                <w:lang w:eastAsia="fr-FR"/>
              </w:rPr>
            </w:pPr>
            <w:r w:rsidRPr="0048766F">
              <w:rPr>
                <w:rFonts w:eastAsia="Times New Roman" w:cs="Calibri"/>
                <w:bCs/>
                <w:color w:val="000000"/>
                <w:kern w:val="0"/>
                <w:lang w:eastAsia="fr-FR"/>
              </w:rPr>
              <w:t xml:space="preserve">RGPD, propriété intellectuelle </w:t>
            </w:r>
          </w:p>
        </w:tc>
        <w:tc>
          <w:tcPr>
            <w:tcW w:w="2209" w:type="pct"/>
          </w:tcPr>
          <w:p w:rsidR="0048766F" w:rsidRPr="0048766F" w:rsidRDefault="0048766F" w:rsidP="0048766F">
            <w:pPr>
              <w:widowControl/>
              <w:suppressAutoHyphens/>
              <w:spacing w:line="240" w:lineRule="auto"/>
              <w:contextualSpacing w:val="0"/>
              <w:jc w:val="both"/>
              <w:rPr>
                <w:rFonts w:eastAsia="Times New Roman" w:cs="Calibri"/>
                <w:bCs/>
                <w:color w:val="000000"/>
                <w:kern w:val="0"/>
                <w:lang w:eastAsia="fr-FR"/>
              </w:rPr>
            </w:pPr>
          </w:p>
        </w:tc>
      </w:tr>
      <w:tr w:rsidR="0048766F" w:rsidRPr="0048766F" w:rsidTr="0099499A">
        <w:tc>
          <w:tcPr>
            <w:tcW w:w="949" w:type="pct"/>
          </w:tcPr>
          <w:p w:rsidR="0048766F" w:rsidRPr="0048766F" w:rsidRDefault="0048766F" w:rsidP="0048766F">
            <w:pPr>
              <w:widowControl/>
              <w:suppressAutoHyphens/>
              <w:spacing w:line="240" w:lineRule="auto"/>
              <w:contextualSpacing w:val="0"/>
              <w:jc w:val="both"/>
              <w:rPr>
                <w:rFonts w:eastAsia="Times New Roman" w:cs="Calibri"/>
                <w:bCs/>
                <w:color w:val="000000"/>
                <w:kern w:val="0"/>
                <w:lang w:eastAsia="fr-FR"/>
              </w:rPr>
            </w:pPr>
            <w:r w:rsidRPr="0048766F">
              <w:rPr>
                <w:rFonts w:eastAsia="Times New Roman" w:cs="Calibri"/>
                <w:bCs/>
                <w:color w:val="000000"/>
                <w:kern w:val="0"/>
                <w:lang w:eastAsia="fr-FR"/>
              </w:rPr>
              <w:t xml:space="preserve">Auto-test/mise en situation professionnelle </w:t>
            </w:r>
          </w:p>
        </w:tc>
        <w:tc>
          <w:tcPr>
            <w:tcW w:w="931" w:type="pct"/>
          </w:tcPr>
          <w:p w:rsidR="0048766F" w:rsidRPr="0048766F" w:rsidRDefault="0048766F" w:rsidP="0048766F">
            <w:pPr>
              <w:widowControl/>
              <w:suppressAutoHyphens/>
              <w:spacing w:line="240" w:lineRule="auto"/>
              <w:contextualSpacing w:val="0"/>
              <w:rPr>
                <w:rFonts w:eastAsia="Times New Roman" w:cs="Calibri"/>
                <w:bCs/>
                <w:color w:val="000000"/>
                <w:kern w:val="0"/>
                <w:lang w:eastAsia="fr-FR"/>
              </w:rPr>
            </w:pPr>
            <w:r w:rsidRPr="0048766F">
              <w:rPr>
                <w:rFonts w:eastAsia="Times New Roman" w:cs="Calibri"/>
                <w:bCs/>
                <w:color w:val="000000"/>
                <w:kern w:val="0"/>
                <w:lang w:eastAsia="fr-FR"/>
              </w:rPr>
              <w:t xml:space="preserve">Grace à l’IA réaliser des questions d'entraînement sur le contenu étudié puis y répondre </w:t>
            </w:r>
          </w:p>
          <w:p w:rsidR="0048766F" w:rsidRPr="0048766F" w:rsidRDefault="0048766F" w:rsidP="0048766F">
            <w:pPr>
              <w:widowControl/>
              <w:suppressAutoHyphens/>
              <w:spacing w:line="240" w:lineRule="auto"/>
              <w:contextualSpacing w:val="0"/>
              <w:rPr>
                <w:rFonts w:eastAsia="Times New Roman" w:cs="Calibri"/>
                <w:bCs/>
                <w:color w:val="000000"/>
                <w:kern w:val="0"/>
                <w:lang w:eastAsia="fr-FR"/>
              </w:rPr>
            </w:pPr>
          </w:p>
        </w:tc>
        <w:tc>
          <w:tcPr>
            <w:tcW w:w="911" w:type="pct"/>
          </w:tcPr>
          <w:p w:rsidR="0048766F" w:rsidRPr="0048766F" w:rsidRDefault="0048766F" w:rsidP="0048766F">
            <w:pPr>
              <w:widowControl/>
              <w:suppressAutoHyphens/>
              <w:spacing w:line="240" w:lineRule="auto"/>
              <w:contextualSpacing w:val="0"/>
              <w:jc w:val="both"/>
              <w:rPr>
                <w:rFonts w:eastAsia="Times New Roman" w:cs="Calibri"/>
                <w:bCs/>
                <w:color w:val="000000"/>
                <w:kern w:val="0"/>
                <w:lang w:eastAsia="fr-FR"/>
              </w:rPr>
            </w:pPr>
            <w:r w:rsidRPr="0048766F">
              <w:rPr>
                <w:rFonts w:eastAsia="Times New Roman" w:cs="Calibri"/>
                <w:bCs/>
                <w:color w:val="000000"/>
                <w:kern w:val="0"/>
                <w:lang w:eastAsia="fr-FR"/>
              </w:rPr>
              <w:t>RGPD, propriété intellectuelle</w:t>
            </w:r>
          </w:p>
        </w:tc>
        <w:tc>
          <w:tcPr>
            <w:tcW w:w="2209" w:type="pct"/>
          </w:tcPr>
          <w:p w:rsidR="0048766F" w:rsidRPr="0048766F" w:rsidRDefault="0048766F" w:rsidP="0048766F">
            <w:pPr>
              <w:widowControl/>
              <w:suppressAutoHyphens/>
              <w:spacing w:line="240" w:lineRule="auto"/>
              <w:contextualSpacing w:val="0"/>
              <w:jc w:val="both"/>
              <w:rPr>
                <w:rFonts w:eastAsia="Times New Roman" w:cs="Calibri"/>
                <w:bCs/>
                <w:color w:val="000000"/>
                <w:kern w:val="0"/>
                <w:lang w:eastAsia="fr-FR"/>
              </w:rPr>
            </w:pPr>
          </w:p>
        </w:tc>
      </w:tr>
      <w:tr w:rsidR="0048766F" w:rsidRPr="0048766F" w:rsidTr="0099499A">
        <w:tc>
          <w:tcPr>
            <w:tcW w:w="949" w:type="pct"/>
          </w:tcPr>
          <w:p w:rsidR="0048766F" w:rsidRPr="0048766F" w:rsidRDefault="0048766F" w:rsidP="0048766F">
            <w:pPr>
              <w:widowControl/>
              <w:suppressAutoHyphens/>
              <w:spacing w:line="240" w:lineRule="auto"/>
              <w:contextualSpacing w:val="0"/>
              <w:jc w:val="both"/>
              <w:rPr>
                <w:rFonts w:eastAsia="Times New Roman" w:cs="Calibri"/>
                <w:bCs/>
                <w:color w:val="000000"/>
                <w:kern w:val="0"/>
                <w:lang w:eastAsia="fr-FR"/>
              </w:rPr>
            </w:pPr>
            <w:r w:rsidRPr="0048766F">
              <w:rPr>
                <w:rFonts w:eastAsia="Times New Roman" w:cs="Calibri"/>
                <w:color w:val="000000"/>
                <w:kern w:val="0"/>
                <w:lang w:eastAsia="fr-FR"/>
              </w:rPr>
              <w:t>S'auto-expliquer</w:t>
            </w:r>
          </w:p>
        </w:tc>
        <w:tc>
          <w:tcPr>
            <w:tcW w:w="931" w:type="pct"/>
          </w:tcPr>
          <w:p w:rsidR="0048766F" w:rsidRPr="0048766F" w:rsidRDefault="0048766F" w:rsidP="0048766F">
            <w:pPr>
              <w:widowControl/>
              <w:suppressAutoHyphens/>
              <w:spacing w:line="240" w:lineRule="auto"/>
              <w:contextualSpacing w:val="0"/>
              <w:rPr>
                <w:rFonts w:eastAsia="Times New Roman" w:cs="Calibri"/>
                <w:bCs/>
                <w:color w:val="000000"/>
                <w:kern w:val="0"/>
                <w:lang w:eastAsia="fr-FR"/>
              </w:rPr>
            </w:pPr>
            <w:r w:rsidRPr="0048766F">
              <w:rPr>
                <w:rFonts w:eastAsia="Times New Roman" w:cs="Calibri"/>
                <w:bCs/>
                <w:color w:val="000000"/>
                <w:kern w:val="0"/>
                <w:lang w:eastAsia="fr-FR"/>
              </w:rPr>
              <w:t>Présenter oralement le contenu étudié à l’IA pour vérifier que vous vous êtes approprié.e le cours et que vous avez fait le lien entre les deux blocs.</w:t>
            </w:r>
          </w:p>
        </w:tc>
        <w:tc>
          <w:tcPr>
            <w:tcW w:w="911" w:type="pct"/>
          </w:tcPr>
          <w:p w:rsidR="0048766F" w:rsidRPr="0048766F" w:rsidRDefault="0048766F" w:rsidP="0048766F">
            <w:pPr>
              <w:widowControl/>
              <w:suppressAutoHyphens/>
              <w:spacing w:line="240" w:lineRule="auto"/>
              <w:contextualSpacing w:val="0"/>
              <w:jc w:val="both"/>
              <w:rPr>
                <w:rFonts w:eastAsia="Times New Roman" w:cs="Calibri"/>
                <w:bCs/>
                <w:color w:val="000000"/>
                <w:kern w:val="0"/>
                <w:lang w:eastAsia="fr-FR"/>
              </w:rPr>
            </w:pPr>
            <w:r w:rsidRPr="0048766F">
              <w:rPr>
                <w:rFonts w:eastAsia="Times New Roman" w:cs="Calibri"/>
                <w:bCs/>
                <w:color w:val="000000"/>
                <w:kern w:val="0"/>
                <w:lang w:eastAsia="fr-FR"/>
              </w:rPr>
              <w:t>RGPD, propriété intellectuelle</w:t>
            </w:r>
          </w:p>
        </w:tc>
        <w:tc>
          <w:tcPr>
            <w:tcW w:w="2209" w:type="pct"/>
          </w:tcPr>
          <w:p w:rsidR="0048766F" w:rsidRPr="0048766F" w:rsidRDefault="0048766F" w:rsidP="0048766F">
            <w:pPr>
              <w:widowControl/>
              <w:suppressAutoHyphens/>
              <w:spacing w:line="240" w:lineRule="auto"/>
              <w:contextualSpacing w:val="0"/>
              <w:jc w:val="both"/>
              <w:rPr>
                <w:rFonts w:eastAsia="Times New Roman" w:cs="Calibri"/>
                <w:bCs/>
                <w:color w:val="000000"/>
                <w:kern w:val="0"/>
                <w:lang w:eastAsia="fr-FR"/>
              </w:rPr>
            </w:pPr>
          </w:p>
        </w:tc>
      </w:tr>
    </w:tbl>
    <w:p w:rsidR="0048766F" w:rsidRPr="0048766F" w:rsidRDefault="0048766F" w:rsidP="0048766F">
      <w:pPr>
        <w:widowControl/>
        <w:spacing w:line="240" w:lineRule="auto"/>
        <w:contextualSpacing w:val="0"/>
        <w:jc w:val="both"/>
        <w:rPr>
          <w:rFonts w:ascii="Calibri" w:eastAsia="Calibri" w:hAnsi="Calibri" w:cs="Calibri"/>
          <w:bCs/>
          <w:color w:val="000000"/>
          <w:kern w:val="0"/>
          <w:sz w:val="16"/>
          <w:lang w:eastAsia="fr-FR"/>
        </w:rPr>
      </w:pPr>
    </w:p>
    <w:tbl>
      <w:tblPr>
        <w:tblStyle w:val="Grilledutableau1"/>
        <w:tblW w:w="0" w:type="auto"/>
        <w:tblLook w:val="04A0"/>
      </w:tblPr>
      <w:tblGrid>
        <w:gridCol w:w="15304"/>
      </w:tblGrid>
      <w:tr w:rsidR="0048766F" w:rsidRPr="0048766F" w:rsidTr="0099499A">
        <w:tc>
          <w:tcPr>
            <w:tcW w:w="15304" w:type="dxa"/>
          </w:tcPr>
          <w:p w:rsidR="0048766F" w:rsidRPr="0048766F" w:rsidRDefault="0048766F" w:rsidP="0048766F">
            <w:pPr>
              <w:widowControl/>
              <w:shd w:val="clear" w:color="auto" w:fill="FBE4D5"/>
              <w:spacing w:line="240" w:lineRule="auto"/>
              <w:contextualSpacing w:val="0"/>
              <w:jc w:val="both"/>
              <w:rPr>
                <w:rFonts w:eastAsia="Calibri" w:cs="Calibri"/>
                <w:b/>
                <w:bCs/>
                <w:color w:val="000000"/>
                <w:kern w:val="0"/>
                <w:lang w:eastAsia="fr-FR"/>
              </w:rPr>
            </w:pPr>
            <w:r w:rsidRPr="0048766F">
              <w:rPr>
                <w:rFonts w:eastAsia="Calibri" w:cs="Calibri"/>
                <w:b/>
                <w:bCs/>
                <w:color w:val="000000"/>
                <w:kern w:val="0"/>
                <w:lang w:eastAsia="fr-FR"/>
              </w:rPr>
              <w:t xml:space="preserve">Pour aller plus loin : Critères d’évaluation possibles du travail généré : </w:t>
            </w:r>
          </w:p>
          <w:p w:rsidR="0048766F" w:rsidRPr="0048766F" w:rsidRDefault="0048766F" w:rsidP="0048766F">
            <w:pPr>
              <w:widowControl/>
              <w:numPr>
                <w:ilvl w:val="0"/>
                <w:numId w:val="11"/>
              </w:numPr>
              <w:spacing w:line="240" w:lineRule="auto"/>
              <w:contextualSpacing w:val="0"/>
              <w:rPr>
                <w:rFonts w:eastAsia="Times New Roman" w:cs="Calibri"/>
                <w:color w:val="000000"/>
                <w:kern w:val="0"/>
                <w:lang w:eastAsia="fr-FR"/>
              </w:rPr>
            </w:pPr>
            <w:r w:rsidRPr="0048766F">
              <w:rPr>
                <w:rFonts w:eastAsia="Times New Roman" w:cs="Calibri"/>
                <w:color w:val="000000"/>
                <w:kern w:val="0"/>
                <w:lang w:eastAsia="fr-FR"/>
              </w:rPr>
              <w:t xml:space="preserve">Pertinence de l’outil de révision au regard des contenus travaillés </w:t>
            </w:r>
          </w:p>
          <w:p w:rsidR="0048766F" w:rsidRPr="0048766F" w:rsidRDefault="0048766F" w:rsidP="0048766F">
            <w:pPr>
              <w:widowControl/>
              <w:numPr>
                <w:ilvl w:val="0"/>
                <w:numId w:val="11"/>
              </w:numPr>
              <w:spacing w:before="100" w:beforeAutospacing="1" w:after="100" w:afterAutospacing="1" w:line="240" w:lineRule="auto"/>
              <w:contextualSpacing w:val="0"/>
              <w:rPr>
                <w:rFonts w:eastAsia="Times New Roman" w:cs="Calibri"/>
                <w:color w:val="000000"/>
                <w:kern w:val="0"/>
                <w:lang w:eastAsia="fr-FR"/>
              </w:rPr>
            </w:pPr>
            <w:r w:rsidRPr="0048766F">
              <w:rPr>
                <w:rFonts w:eastAsia="Times New Roman" w:cs="Calibri"/>
                <w:color w:val="000000"/>
                <w:kern w:val="0"/>
                <w:lang w:eastAsia="fr-FR"/>
              </w:rPr>
              <w:t xml:space="preserve">Cohérence entre l’outil conçu et la stratégie d’apprentissage choisie </w:t>
            </w:r>
          </w:p>
          <w:p w:rsidR="0048766F" w:rsidRPr="0048766F" w:rsidRDefault="0048766F" w:rsidP="0048766F">
            <w:pPr>
              <w:widowControl/>
              <w:numPr>
                <w:ilvl w:val="0"/>
                <w:numId w:val="11"/>
              </w:numPr>
              <w:spacing w:before="100" w:beforeAutospacing="1" w:after="100" w:afterAutospacing="1" w:line="240" w:lineRule="auto"/>
              <w:contextualSpacing w:val="0"/>
              <w:rPr>
                <w:rFonts w:eastAsia="Times New Roman" w:cs="Calibri"/>
                <w:color w:val="000000"/>
                <w:kern w:val="0"/>
                <w:lang w:eastAsia="fr-FR"/>
              </w:rPr>
            </w:pPr>
            <w:r w:rsidRPr="0048766F">
              <w:rPr>
                <w:rFonts w:eastAsia="Times New Roman" w:cs="Calibri"/>
                <w:color w:val="000000"/>
                <w:kern w:val="0"/>
                <w:lang w:eastAsia="fr-FR"/>
              </w:rPr>
              <w:t>Capacité à analyser, questionner et ajuster les productions de l’IA</w:t>
            </w:r>
          </w:p>
        </w:tc>
      </w:tr>
    </w:tbl>
    <w:p w:rsidR="0048766F" w:rsidRPr="0048766F" w:rsidRDefault="0048766F" w:rsidP="0048766F">
      <w:pPr>
        <w:widowControl/>
        <w:spacing w:line="240" w:lineRule="auto"/>
        <w:contextualSpacing w:val="0"/>
        <w:jc w:val="both"/>
        <w:rPr>
          <w:rFonts w:ascii="Calibri" w:eastAsia="Calibri" w:hAnsi="Calibri" w:cs="Calibri"/>
          <w:bCs/>
          <w:kern w:val="0"/>
          <w:lang w:eastAsia="fr-FR"/>
        </w:rPr>
      </w:pPr>
    </w:p>
    <w:p w:rsidR="00203F60" w:rsidRDefault="00203F60"/>
    <w:sectPr w:rsidR="00203F60" w:rsidSect="0048766F"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077" w:rsidRDefault="00897077" w:rsidP="00007C39">
      <w:pPr>
        <w:spacing w:line="240" w:lineRule="auto"/>
      </w:pPr>
      <w:r>
        <w:separator/>
      </w:r>
    </w:p>
  </w:endnote>
  <w:endnote w:type="continuationSeparator" w:id="1">
    <w:p w:rsidR="00897077" w:rsidRDefault="00897077" w:rsidP="00007C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2870733"/>
      <w:docPartObj>
        <w:docPartGallery w:val="Page Numbers (Bottom of Page)"/>
        <w:docPartUnique/>
      </w:docPartObj>
    </w:sdtPr>
    <w:sdtContent>
      <w:p w:rsidR="0048766F" w:rsidRPr="00101239" w:rsidRDefault="00007C39" w:rsidP="00664840">
        <w:pPr>
          <w:pStyle w:val="Pieddepage"/>
          <w:ind w:left="6084" w:firstLine="3828"/>
          <w:jc w:val="both"/>
        </w:pPr>
        <w:r>
          <w:fldChar w:fldCharType="begin"/>
        </w:r>
        <w:r w:rsidR="0048766F">
          <w:instrText>PAGE   \* MERGEFORMAT</w:instrText>
        </w:r>
        <w:r>
          <w:fldChar w:fldCharType="separate"/>
        </w:r>
        <w:r w:rsidR="00E46D3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077" w:rsidRDefault="00897077" w:rsidP="00007C39">
      <w:pPr>
        <w:spacing w:line="240" w:lineRule="auto"/>
      </w:pPr>
      <w:r>
        <w:separator/>
      </w:r>
    </w:p>
  </w:footnote>
  <w:footnote w:type="continuationSeparator" w:id="1">
    <w:p w:rsidR="00897077" w:rsidRDefault="00897077" w:rsidP="00007C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07B26"/>
    <w:multiLevelType w:val="hybridMultilevel"/>
    <w:tmpl w:val="48CC1882"/>
    <w:lvl w:ilvl="0" w:tplc="8A4E741E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829D0"/>
    <w:multiLevelType w:val="hybridMultilevel"/>
    <w:tmpl w:val="F61E75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25088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407D467F"/>
    <w:multiLevelType w:val="hybridMultilevel"/>
    <w:tmpl w:val="5A10B1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8A02CE"/>
    <w:multiLevelType w:val="hybridMultilevel"/>
    <w:tmpl w:val="0CE893C4"/>
    <w:lvl w:ilvl="0" w:tplc="ED02F9D0">
      <w:start w:val="1"/>
      <w:numFmt w:val="upperLetter"/>
      <w:pStyle w:val="Titre3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8A61C3"/>
    <w:multiLevelType w:val="multilevel"/>
    <w:tmpl w:val="6088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91431A"/>
    <w:multiLevelType w:val="hybridMultilevel"/>
    <w:tmpl w:val="C43834DE"/>
    <w:lvl w:ilvl="0" w:tplc="519AFD9C">
      <w:start w:val="1"/>
      <w:numFmt w:val="decimal"/>
      <w:pStyle w:val="Titre2"/>
      <w:lvlText w:val="%1."/>
      <w:lvlJc w:val="left"/>
      <w:pPr>
        <w:ind w:left="1117" w:hanging="360"/>
      </w:pPr>
    </w:lvl>
    <w:lvl w:ilvl="1" w:tplc="040C0019" w:tentative="1">
      <w:start w:val="1"/>
      <w:numFmt w:val="lowerLetter"/>
      <w:lvlText w:val="%2."/>
      <w:lvlJc w:val="left"/>
      <w:pPr>
        <w:ind w:left="1837" w:hanging="360"/>
      </w:pPr>
    </w:lvl>
    <w:lvl w:ilvl="2" w:tplc="040C001B" w:tentative="1">
      <w:start w:val="1"/>
      <w:numFmt w:val="lowerRoman"/>
      <w:lvlText w:val="%3."/>
      <w:lvlJc w:val="right"/>
      <w:pPr>
        <w:ind w:left="2557" w:hanging="180"/>
      </w:pPr>
    </w:lvl>
    <w:lvl w:ilvl="3" w:tplc="040C000F" w:tentative="1">
      <w:start w:val="1"/>
      <w:numFmt w:val="decimal"/>
      <w:lvlText w:val="%4."/>
      <w:lvlJc w:val="left"/>
      <w:pPr>
        <w:ind w:left="3277" w:hanging="360"/>
      </w:pPr>
    </w:lvl>
    <w:lvl w:ilvl="4" w:tplc="040C0019" w:tentative="1">
      <w:start w:val="1"/>
      <w:numFmt w:val="lowerLetter"/>
      <w:lvlText w:val="%5."/>
      <w:lvlJc w:val="left"/>
      <w:pPr>
        <w:ind w:left="3997" w:hanging="360"/>
      </w:pPr>
    </w:lvl>
    <w:lvl w:ilvl="5" w:tplc="040C001B" w:tentative="1">
      <w:start w:val="1"/>
      <w:numFmt w:val="lowerRoman"/>
      <w:lvlText w:val="%6."/>
      <w:lvlJc w:val="right"/>
      <w:pPr>
        <w:ind w:left="4717" w:hanging="180"/>
      </w:pPr>
    </w:lvl>
    <w:lvl w:ilvl="6" w:tplc="040C000F" w:tentative="1">
      <w:start w:val="1"/>
      <w:numFmt w:val="decimal"/>
      <w:lvlText w:val="%7."/>
      <w:lvlJc w:val="left"/>
      <w:pPr>
        <w:ind w:left="5437" w:hanging="360"/>
      </w:pPr>
    </w:lvl>
    <w:lvl w:ilvl="7" w:tplc="040C0019" w:tentative="1">
      <w:start w:val="1"/>
      <w:numFmt w:val="lowerLetter"/>
      <w:lvlText w:val="%8."/>
      <w:lvlJc w:val="left"/>
      <w:pPr>
        <w:ind w:left="6157" w:hanging="360"/>
      </w:pPr>
    </w:lvl>
    <w:lvl w:ilvl="8" w:tplc="040C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2"/>
  </w:num>
  <w:num w:numId="2">
    <w:abstractNumId w:val="6"/>
  </w:num>
  <w:num w:numId="3">
    <w:abstractNumId w:val="6"/>
  </w:num>
  <w:num w:numId="4">
    <w:abstractNumId w:val="0"/>
  </w:num>
  <w:num w:numId="5">
    <w:abstractNumId w:val="4"/>
  </w:num>
  <w:num w:numId="6">
    <w:abstractNumId w:val="6"/>
  </w:num>
  <w:num w:numId="7">
    <w:abstractNumId w:val="4"/>
  </w:num>
  <w:num w:numId="8">
    <w:abstractNumId w:val="4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766F"/>
    <w:rsid w:val="00007C39"/>
    <w:rsid w:val="00063788"/>
    <w:rsid w:val="000D4910"/>
    <w:rsid w:val="00125A34"/>
    <w:rsid w:val="001401B4"/>
    <w:rsid w:val="001B3BE6"/>
    <w:rsid w:val="001C4674"/>
    <w:rsid w:val="00203F60"/>
    <w:rsid w:val="00290E8B"/>
    <w:rsid w:val="003216F8"/>
    <w:rsid w:val="003914BB"/>
    <w:rsid w:val="0048766F"/>
    <w:rsid w:val="00697F29"/>
    <w:rsid w:val="007C47E9"/>
    <w:rsid w:val="007F11DF"/>
    <w:rsid w:val="00860022"/>
    <w:rsid w:val="00897077"/>
    <w:rsid w:val="0099204C"/>
    <w:rsid w:val="00997D43"/>
    <w:rsid w:val="00A5204E"/>
    <w:rsid w:val="00AD31DF"/>
    <w:rsid w:val="00DB4D8F"/>
    <w:rsid w:val="00E46D3C"/>
    <w:rsid w:val="00E90A2B"/>
    <w:rsid w:val="00EE7930"/>
    <w:rsid w:val="00FF2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Mangal"/>
        <w:color w:val="FF0000"/>
        <w:kern w:val="3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BE6"/>
    <w:pPr>
      <w:widowControl w:val="0"/>
      <w:spacing w:after="0" w:line="360" w:lineRule="auto"/>
      <w:contextualSpacing/>
    </w:pPr>
    <w:rPr>
      <w:color w:val="auto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87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A5204E"/>
    <w:pPr>
      <w:keepNext/>
      <w:keepLines/>
      <w:numPr>
        <w:numId w:val="2"/>
      </w:numPr>
      <w:spacing w:before="40"/>
      <w:ind w:left="357" w:hanging="357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5204E"/>
    <w:pPr>
      <w:keepNext/>
      <w:keepLines/>
      <w:numPr>
        <w:numId w:val="5"/>
      </w:numPr>
      <w:ind w:left="357" w:hanging="357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914BB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76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766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766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766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766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1401B4"/>
    <w:pPr>
      <w:spacing w:after="0" w:line="240" w:lineRule="auto"/>
    </w:pPr>
    <w:rPr>
      <w:rFonts w:ascii="Times New Roman" w:eastAsiaTheme="minorEastAsia" w:hAnsi="Times New Roman"/>
      <w:color w:val="auto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401B4"/>
    <w:rPr>
      <w:rFonts w:ascii="Times New Roman" w:eastAsiaTheme="minorEastAsia" w:hAnsi="Times New Roman"/>
      <w:color w:val="auto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5204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rsid w:val="003914BB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A520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48766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48766F"/>
    <w:rPr>
      <w:rFonts w:asciiTheme="minorHAnsi" w:eastAsiaTheme="majorEastAsia" w:hAnsiTheme="minorHAnsi" w:cstheme="majorBidi"/>
      <w:color w:val="2F5496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48766F"/>
    <w:rPr>
      <w:rFonts w:asciiTheme="minorHAnsi" w:eastAsiaTheme="majorEastAsia" w:hAnsiTheme="minorHAnsi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48766F"/>
    <w:rPr>
      <w:rFonts w:asciiTheme="minorHAnsi" w:eastAsiaTheme="majorEastAsia" w:hAnsiTheme="minorHAnsi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48766F"/>
    <w:rPr>
      <w:rFonts w:asciiTheme="minorHAnsi" w:eastAsiaTheme="majorEastAsia" w:hAnsiTheme="minorHAnsi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48766F"/>
    <w:rPr>
      <w:rFonts w:asciiTheme="minorHAnsi" w:eastAsiaTheme="majorEastAsia" w:hAnsiTheme="minorHAnsi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48766F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766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766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876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4876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8766F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48766F"/>
    <w:pPr>
      <w:ind w:left="720"/>
    </w:pPr>
  </w:style>
  <w:style w:type="character" w:styleId="Emphaseintense">
    <w:name w:val="Intense Emphasis"/>
    <w:basedOn w:val="Policepardfaut"/>
    <w:uiPriority w:val="21"/>
    <w:qFormat/>
    <w:rsid w:val="0048766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7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766F"/>
    <w:rPr>
      <w:i/>
      <w:iCs/>
      <w:color w:val="2F5496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48766F"/>
    <w:rPr>
      <w:b/>
      <w:bCs/>
      <w:smallCaps/>
      <w:color w:val="2F5496" w:themeColor="accent1" w:themeShade="BF"/>
      <w:spacing w:val="5"/>
    </w:rPr>
  </w:style>
  <w:style w:type="table" w:customStyle="1" w:styleId="Grilledutableau1">
    <w:name w:val="Grille du tableau1"/>
    <w:basedOn w:val="TableauNormal"/>
    <w:next w:val="Grilledutableau"/>
    <w:uiPriority w:val="39"/>
    <w:rsid w:val="0048766F"/>
    <w:pPr>
      <w:spacing w:after="0" w:line="240" w:lineRule="auto"/>
    </w:pPr>
    <w:rPr>
      <w:rFonts w:ascii="Calibri" w:hAnsi="Calibri" w:cs="Times New Roman"/>
      <w:color w:val="auto"/>
      <w:kern w:val="2"/>
      <w:sz w:val="22"/>
      <w:szCs w:val="22"/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48766F"/>
    <w:pPr>
      <w:widowControl/>
      <w:tabs>
        <w:tab w:val="center" w:pos="4536"/>
        <w:tab w:val="right" w:pos="9072"/>
      </w:tabs>
      <w:spacing w:line="240" w:lineRule="auto"/>
      <w:contextualSpacing w:val="0"/>
    </w:pPr>
    <w:rPr>
      <w:rFonts w:ascii="Times New Roman" w:eastAsia="Times New Roman" w:hAnsi="Times New Roman" w:cs="Times New Roman"/>
      <w:kern w:val="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48766F"/>
    <w:rPr>
      <w:rFonts w:ascii="Times New Roman" w:eastAsia="Times New Roman" w:hAnsi="Times New Roman" w:cs="Times New Roman"/>
      <w:color w:val="auto"/>
      <w:kern w:val="0"/>
      <w:lang w:val="fr-FR" w:eastAsia="fr-FR"/>
    </w:rPr>
  </w:style>
  <w:style w:type="table" w:styleId="Grilledutableau">
    <w:name w:val="Table Grid"/>
    <w:basedOn w:val="TableauNormal"/>
    <w:uiPriority w:val="39"/>
    <w:rsid w:val="00487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rane-bfc.forge.apps.education.fr/assistant-prompt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3063</Characters>
  <Application>Microsoft Office Word</Application>
  <DocSecurity>0</DocSecurity>
  <Lines>25</Lines>
  <Paragraphs>7</Paragraphs>
  <ScaleCrop>false</ScaleCrop>
  <Company>HP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Jean-Baptiste Bercet</dc:creator>
  <cp:lastModifiedBy>rachida oujeddou</cp:lastModifiedBy>
  <cp:revision>2</cp:revision>
  <dcterms:created xsi:type="dcterms:W3CDTF">2026-04-15T13:02:00Z</dcterms:created>
  <dcterms:modified xsi:type="dcterms:W3CDTF">2026-04-15T13:02:00Z</dcterms:modified>
</cp:coreProperties>
</file>