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7AAA" w14:textId="091FEE05" w:rsidR="002F1A4D" w:rsidRDefault="002F1A4D" w:rsidP="002F1A4D">
      <w:pPr>
        <w:jc w:val="center"/>
        <w:rPr>
          <w:b/>
          <w:bCs/>
          <w:sz w:val="28"/>
          <w:szCs w:val="28"/>
          <w:u w:val="single"/>
        </w:rPr>
      </w:pPr>
      <w:r w:rsidRPr="002F1A4D">
        <w:rPr>
          <w:b/>
          <w:bCs/>
          <w:sz w:val="28"/>
          <w:szCs w:val="28"/>
          <w:u w:val="single"/>
        </w:rPr>
        <w:t>Etude : La place du handicap dans les médias audiovisuels</w:t>
      </w:r>
      <w:r w:rsidR="00CF5858">
        <w:rPr>
          <w:b/>
          <w:bCs/>
          <w:sz w:val="28"/>
          <w:szCs w:val="28"/>
          <w:u w:val="single"/>
        </w:rPr>
        <w:t>. Etat des lieux</w:t>
      </w:r>
    </w:p>
    <w:p w14:paraId="74391689" w14:textId="3FC1576E" w:rsidR="00CF5858" w:rsidRPr="002F1A4D" w:rsidRDefault="00CF5858" w:rsidP="002F1A4D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81A5F3" wp14:editId="7B279655">
                <wp:simplePos x="0" y="0"/>
                <wp:positionH relativeFrom="column">
                  <wp:posOffset>2364105</wp:posOffset>
                </wp:positionH>
                <wp:positionV relativeFrom="paragraph">
                  <wp:posOffset>173769</wp:posOffset>
                </wp:positionV>
                <wp:extent cx="3848735" cy="1371600"/>
                <wp:effectExtent l="0" t="0" r="1841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600A" w14:textId="77777777" w:rsidR="002F1A4D" w:rsidRPr="00657CFC" w:rsidRDefault="002F1A4D" w:rsidP="002F1A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57CF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L’ARCOM (ex CSA) est l’Autorité de Régulation de la Communication audiovisuelle et numérique</w:t>
                            </w:r>
                            <w:r w:rsidRPr="00657CFC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A4153D8" w14:textId="77777777" w:rsidR="002F1A4D" w:rsidRPr="00657CFC" w:rsidRDefault="002F1A4D" w:rsidP="002F1A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57CFC">
                              <w:rPr>
                                <w:sz w:val="18"/>
                                <w:szCs w:val="18"/>
                              </w:rPr>
                              <w:t xml:space="preserve">Pour mesurer l’évolution de la représentation de la société à la télévision, l’ARCOM publie annuellement, depuis 2009, un </w:t>
                            </w:r>
                            <w:r w:rsidRPr="00657CFC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baromètre de la diversité,</w:t>
                            </w:r>
                            <w:r w:rsidRPr="00657CFC">
                              <w:rPr>
                                <w:sz w:val="18"/>
                                <w:szCs w:val="18"/>
                              </w:rPr>
                              <w:t xml:space="preserve"> qui fournit des indicateurs quantitatifs et qualitatifs sur la perception de la société représentée à l’antenne.</w:t>
                            </w:r>
                          </w:p>
                          <w:p w14:paraId="373A7B1B" w14:textId="77777777" w:rsidR="002F1A4D" w:rsidRPr="00657CFC" w:rsidRDefault="002F1A4D" w:rsidP="002F1A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57CFC">
                              <w:rPr>
                                <w:sz w:val="18"/>
                                <w:szCs w:val="18"/>
                              </w:rPr>
                              <w:t xml:space="preserve">En 2023, l’ARCOM a publié un rapport de synthèse sur la période 2013-2023. </w:t>
                            </w:r>
                          </w:p>
                          <w:p w14:paraId="59919B8A" w14:textId="77777777" w:rsidR="002F1A4D" w:rsidRPr="00B228D0" w:rsidRDefault="002F1A4D" w:rsidP="002F1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A5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6.15pt;margin-top:13.7pt;width:303.0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M9EgIAACAEAAAOAAAAZHJzL2Uyb0RvYy54bWysU9uO2yAQfa/Uf0C8N7Zz2c1acVbbbFNV&#10;2l6kbT8AYxyjAkOBxE6/vgPOZqNt+1KVB8Qww2HmzJnV7aAVOQjnJZiKFpOcEmE4NNLsKvrt6/bN&#10;khIfmGmYAiMqehSe3q5fv1r1thRT6EA1whEEMb7sbUW7EGyZZZ53QjM/ASsMOltwmgU03S5rHOsR&#10;XatsmudXWQ+usQ648B5v70cnXSf8thU8fG5bLwJRFcXcQtpd2uu4Z+sVK3eO2U7yUxrsH7LQTBr8&#10;9Ax1zwIjeyd/g9KSO/DQhgkHnUHbSi5SDVhNkb+o5rFjVqRakBxvzzT5/wfLPx0e7RdHwvAWBmxg&#10;KsLbB+DfPTGw6ZjZiTvnoO8Ea/DjIlKW9daXp6eRal/6CFL3H6HBJrN9gAQ0tE5HVrBOgujYgOOZ&#10;dDEEwvFytpwvr2cLSjj6itl1cZWntmSsfHpunQ/vBWgSDxV12NUEzw4PPsR0WPkUEn/zoGSzlUol&#10;w+3qjXLkwFAB27RSBS/ClCF9RW8W08XIwF8h8rT+BKFlQCkrqSu6PAexMvL2zjRJaIFJNZ4xZWVO&#10;REbuRhbDUA8YGAmtoTkipQ5GyeKI4aED95OSHuVaUf9jz5ygRH0w2JabYj6P+k7GfHE9RcNdeupL&#10;DzMcoSoaKBmPm5BmIhJm4A7b18pE7HMmp1xRhonv08hEnV/aKep5sNe/AAAA//8DAFBLAwQUAAYA&#10;CAAAACEAgsUAM+AAAAAKAQAADwAAAGRycy9kb3ducmV2LnhtbEyPy07DMBBF90j8gzVIbBB1SKIm&#10;DXEqhASCXSlV2bqxm0TY42C7afh7hhXs5nF050y9nq1hk/ZhcCjgbpEA09g6NWAnYPf+dFsCC1Gi&#10;ksahFvCtA6yby4taVsqd8U1P29gxCsFQSQF9jGPFeWh7bWVYuFEj7Y7OWxmp9R1XXp4p3BqeJsmS&#10;WzkgXejlqB973X5uT1ZAmb9MH+E12+zb5dGs4k0xPX95Ia6v5od7YFHP8Q+GX31Sh4acDu6EKjAj&#10;ICvSjFABaZEDI2BVlFQcaJBnOfCm5v9faH4AAAD//wMAUEsBAi0AFAAGAAgAAAAhALaDOJL+AAAA&#10;4QEAABMAAAAAAAAAAAAAAAAAAAAAAFtDb250ZW50X1R5cGVzXS54bWxQSwECLQAUAAYACAAAACEA&#10;OP0h/9YAAACUAQAACwAAAAAAAAAAAAAAAAAvAQAAX3JlbHMvLnJlbHNQSwECLQAUAAYACAAAACEA&#10;J/TDPRICAAAgBAAADgAAAAAAAAAAAAAAAAAuAgAAZHJzL2Uyb0RvYy54bWxQSwECLQAUAAYACAAA&#10;ACEAgsUAM+AAAAAKAQAADwAAAAAAAAAAAAAAAABsBAAAZHJzL2Rvd25yZXYueG1sUEsFBgAAAAAE&#10;AAQA8wAAAHkFAAAAAA==&#10;">
                <v:textbox>
                  <w:txbxContent>
                    <w:p w14:paraId="6710600A" w14:textId="77777777" w:rsidR="002F1A4D" w:rsidRPr="00657CFC" w:rsidRDefault="002F1A4D" w:rsidP="002F1A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57CFC">
                        <w:rPr>
                          <w:b/>
                          <w:bCs/>
                          <w:sz w:val="18"/>
                          <w:szCs w:val="18"/>
                        </w:rPr>
                        <w:t>L’ARCOM (ex CSA) est l’Autorité de Régulation de la Communication audiovisuelle et numérique</w:t>
                      </w:r>
                      <w:r w:rsidRPr="00657CFC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A4153D8" w14:textId="77777777" w:rsidR="002F1A4D" w:rsidRPr="00657CFC" w:rsidRDefault="002F1A4D" w:rsidP="002F1A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57CFC">
                        <w:rPr>
                          <w:sz w:val="18"/>
                          <w:szCs w:val="18"/>
                        </w:rPr>
                        <w:t xml:space="preserve">Pour mesurer l’évolution de la représentation de la société à la télévision, l’ARCOM publie annuellement, depuis 2009, un </w:t>
                      </w:r>
                      <w:r w:rsidRPr="00657CFC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baromètre de la diversité,</w:t>
                      </w:r>
                      <w:r w:rsidRPr="00657CFC">
                        <w:rPr>
                          <w:sz w:val="18"/>
                          <w:szCs w:val="18"/>
                        </w:rPr>
                        <w:t xml:space="preserve"> qui fournit des indicateurs quantitatifs et qualitatifs sur la perception de la société représentée à l’antenne.</w:t>
                      </w:r>
                    </w:p>
                    <w:p w14:paraId="373A7B1B" w14:textId="77777777" w:rsidR="002F1A4D" w:rsidRPr="00657CFC" w:rsidRDefault="002F1A4D" w:rsidP="002F1A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57CFC">
                        <w:rPr>
                          <w:sz w:val="18"/>
                          <w:szCs w:val="18"/>
                        </w:rPr>
                        <w:t xml:space="preserve">En 2023, l’ARCOM a publié un rapport de synthèse sur la période 2013-2023. </w:t>
                      </w:r>
                    </w:p>
                    <w:p w14:paraId="59919B8A" w14:textId="77777777" w:rsidR="002F1A4D" w:rsidRPr="00B228D0" w:rsidRDefault="002F1A4D" w:rsidP="002F1A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62BDF4" w14:textId="7341D626" w:rsidR="002F1A4D" w:rsidRDefault="002F1A4D" w:rsidP="002F1A4D">
      <w:r w:rsidRPr="00B228D0">
        <w:rPr>
          <w:noProof/>
        </w:rPr>
        <w:drawing>
          <wp:inline distT="0" distB="0" distL="0" distR="0" wp14:anchorId="34FB3976" wp14:editId="131D23A1">
            <wp:extent cx="1844305" cy="758940"/>
            <wp:effectExtent l="0" t="0" r="3810" b="317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B4220FA7-3231-5ECA-7315-598A8119E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B4220FA7-3231-5ECA-7315-598A8119E9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1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68" cy="760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5F579" w14:textId="77777777" w:rsidR="002F1A4D" w:rsidRDefault="002F1A4D" w:rsidP="002F1A4D">
      <w:pPr>
        <w:rPr>
          <w:b/>
          <w:bCs/>
          <w:u w:val="single"/>
        </w:rPr>
      </w:pPr>
    </w:p>
    <w:p w14:paraId="4C76E87D" w14:textId="77777777" w:rsidR="002F1A4D" w:rsidRPr="000C6246" w:rsidRDefault="002F1A4D" w:rsidP="002F1A4D">
      <w:pPr>
        <w:rPr>
          <w:b/>
          <w:bCs/>
          <w:u w:val="single"/>
        </w:rPr>
      </w:pPr>
      <w:r w:rsidRPr="000C6246">
        <w:rPr>
          <w:b/>
          <w:bCs/>
          <w:u w:val="single"/>
        </w:rPr>
        <w:t xml:space="preserve">Extrait 1 : </w:t>
      </w:r>
    </w:p>
    <w:p w14:paraId="08C1F2D5" w14:textId="76C265A0" w:rsidR="002F1A4D" w:rsidRDefault="002F1A4D" w:rsidP="002F1A4D">
      <w:r w:rsidRPr="002F1A4D">
        <w:rPr>
          <w:noProof/>
        </w:rPr>
        <w:drawing>
          <wp:inline distT="0" distB="0" distL="0" distR="0" wp14:anchorId="1AC19959" wp14:editId="7D77B5BB">
            <wp:extent cx="5433238" cy="2495624"/>
            <wp:effectExtent l="0" t="0" r="0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17212997-E6D7-495A-0D0B-8125821FDD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17212997-E6D7-495A-0D0B-8125821FDD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7888" cy="24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8CAE" w14:textId="77777777" w:rsidR="002F1A4D" w:rsidRPr="000C6246" w:rsidRDefault="002F1A4D" w:rsidP="002F1A4D">
      <w:pPr>
        <w:rPr>
          <w:b/>
          <w:bCs/>
          <w:u w:val="single"/>
        </w:rPr>
      </w:pPr>
      <w:r w:rsidRPr="000C6246">
        <w:rPr>
          <w:b/>
          <w:bCs/>
          <w:u w:val="single"/>
        </w:rPr>
        <w:t xml:space="preserve">Extrait 2 : </w:t>
      </w:r>
    </w:p>
    <w:p w14:paraId="385AA4A3" w14:textId="77777777" w:rsidR="002F1A4D" w:rsidRDefault="002F1A4D" w:rsidP="002F1A4D">
      <w:r>
        <w:rPr>
          <w:noProof/>
        </w:rPr>
        <w:drawing>
          <wp:inline distT="0" distB="0" distL="0" distR="0" wp14:anchorId="4FBD387C" wp14:editId="279048C4">
            <wp:extent cx="5760720" cy="2158409"/>
            <wp:effectExtent l="0" t="0" r="0" b="0"/>
            <wp:docPr id="180029823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6147" b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400" cy="21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0FA39" w14:textId="4D228DC4" w:rsidR="002F1A4D" w:rsidRPr="00CF5858" w:rsidRDefault="002F1A4D" w:rsidP="00CF5858">
      <w:pPr>
        <w:spacing w:after="0"/>
        <w:rPr>
          <w:sz w:val="22"/>
          <w:szCs w:val="22"/>
        </w:rPr>
      </w:pPr>
      <w:r w:rsidRPr="000C6246">
        <w:rPr>
          <w:sz w:val="22"/>
          <w:szCs w:val="22"/>
        </w:rPr>
        <w:t>--------------------------------------------------------------------------------------------------------------------------------------</w:t>
      </w:r>
      <w:r w:rsidRPr="002F1A4D">
        <w:rPr>
          <w:sz w:val="20"/>
          <w:szCs w:val="20"/>
          <w:u w:val="single"/>
        </w:rPr>
        <w:t>Questions :</w:t>
      </w:r>
    </w:p>
    <w:p w14:paraId="6BDC0E4F" w14:textId="77777777" w:rsidR="002F1A4D" w:rsidRPr="002F1A4D" w:rsidRDefault="002F1A4D" w:rsidP="00CF5858">
      <w:pPr>
        <w:pStyle w:val="Paragraphedeliste"/>
        <w:numPr>
          <w:ilvl w:val="1"/>
          <w:numId w:val="1"/>
        </w:numPr>
        <w:spacing w:after="0"/>
        <w:rPr>
          <w:sz w:val="22"/>
          <w:szCs w:val="22"/>
        </w:rPr>
      </w:pPr>
      <w:r w:rsidRPr="002F1A4D">
        <w:rPr>
          <w:sz w:val="22"/>
          <w:szCs w:val="22"/>
        </w:rPr>
        <w:t xml:space="preserve">Pourquoi peut-on dire que le handicap est particulièrement sous-représenté ? </w:t>
      </w:r>
    </w:p>
    <w:p w14:paraId="741DCFFA" w14:textId="77777777" w:rsidR="002F1A4D" w:rsidRPr="002F1A4D" w:rsidRDefault="002F1A4D" w:rsidP="00CF5858">
      <w:pPr>
        <w:pStyle w:val="Paragraphedeliste"/>
        <w:numPr>
          <w:ilvl w:val="1"/>
          <w:numId w:val="1"/>
        </w:numPr>
        <w:spacing w:after="0"/>
        <w:rPr>
          <w:sz w:val="22"/>
          <w:szCs w:val="22"/>
        </w:rPr>
      </w:pPr>
      <w:r w:rsidRPr="002F1A4D">
        <w:rPr>
          <w:sz w:val="22"/>
          <w:szCs w:val="22"/>
        </w:rPr>
        <w:t xml:space="preserve">La diversité des situations et des personnes handicapées est-elle représentée ? Quel problème cela peut-il poser ? </w:t>
      </w:r>
    </w:p>
    <w:p w14:paraId="0C73CEDE" w14:textId="42B77C9B" w:rsidR="002F1A4D" w:rsidRPr="002F1A4D" w:rsidRDefault="002F1A4D" w:rsidP="00CF5858">
      <w:pPr>
        <w:pStyle w:val="Paragraphedeliste"/>
        <w:numPr>
          <w:ilvl w:val="1"/>
          <w:numId w:val="1"/>
        </w:numPr>
        <w:spacing w:after="0"/>
        <w:rPr>
          <w:sz w:val="22"/>
          <w:szCs w:val="22"/>
        </w:rPr>
      </w:pPr>
      <w:r w:rsidRPr="002F1A4D">
        <w:rPr>
          <w:sz w:val="22"/>
          <w:szCs w:val="22"/>
        </w:rPr>
        <w:t xml:space="preserve">Quel évènement a pu en 2024 être un enjeu pour la représentation du handicap à l’écran ? </w:t>
      </w:r>
    </w:p>
    <w:sectPr w:rsidR="002F1A4D" w:rsidRPr="002F1A4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6F8F" w14:textId="77777777" w:rsidR="00B17414" w:rsidRDefault="00B17414" w:rsidP="002F1A4D">
      <w:pPr>
        <w:spacing w:after="0" w:line="240" w:lineRule="auto"/>
      </w:pPr>
      <w:r>
        <w:separator/>
      </w:r>
    </w:p>
  </w:endnote>
  <w:endnote w:type="continuationSeparator" w:id="0">
    <w:p w14:paraId="00DCA7B1" w14:textId="77777777" w:rsidR="00B17414" w:rsidRDefault="00B17414" w:rsidP="002F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44DB" w14:textId="77777777" w:rsidR="00B17414" w:rsidRDefault="00B17414" w:rsidP="002F1A4D">
      <w:pPr>
        <w:spacing w:after="0" w:line="240" w:lineRule="auto"/>
      </w:pPr>
      <w:r>
        <w:separator/>
      </w:r>
    </w:p>
  </w:footnote>
  <w:footnote w:type="continuationSeparator" w:id="0">
    <w:p w14:paraId="655CB076" w14:textId="77777777" w:rsidR="00B17414" w:rsidRDefault="00B17414" w:rsidP="002F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A538" w14:textId="0B1CCC79" w:rsidR="002F1A4D" w:rsidRDefault="002F1A4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DCFCF8" wp14:editId="3AE1AD1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4428C81" w14:textId="62A6B0B3" w:rsidR="002F1A4D" w:rsidRDefault="002F1A4D">
                              <w:pPr>
                                <w:spacing w:after="0" w:line="240" w:lineRule="auto"/>
                              </w:pPr>
                              <w:r>
                                <w:t>EMC. Discriminations et société inclusive</w:t>
                              </w:r>
                              <w:r w:rsidR="00F82ECE">
                                <w:t>. Le traitement médiatique du handicap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CFCF8" id="_x0000_t202" coordsize="21600,21600" o:spt="202" path="m,l,21600r21600,l21600,xe">
              <v:stroke joinstyle="miter"/>
              <v:path gradientshapeok="t" o:connecttype="rect"/>
            </v:shapetype>
            <v:shape id="Zone de texte 225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4428C81" w14:textId="62A6B0B3" w:rsidR="002F1A4D" w:rsidRDefault="002F1A4D">
                        <w:pPr>
                          <w:spacing w:after="0" w:line="240" w:lineRule="auto"/>
                        </w:pPr>
                        <w:r>
                          <w:t>EMC. Discriminations et société inclusive</w:t>
                        </w:r>
                        <w:r w:rsidR="00F82ECE">
                          <w:t>. Le traitement médiatique du handicap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B9C32F" wp14:editId="3781E9F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5FEE8F" w14:textId="77777777" w:rsidR="002F1A4D" w:rsidRDefault="002F1A4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9C32F" id="Zone de texte 227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575FEE8F" w14:textId="77777777" w:rsidR="002F1A4D" w:rsidRDefault="002F1A4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7283"/>
    <w:multiLevelType w:val="hybridMultilevel"/>
    <w:tmpl w:val="5C6614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4925FC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D"/>
    <w:rsid w:val="000242D9"/>
    <w:rsid w:val="001F6A4C"/>
    <w:rsid w:val="002F1A4D"/>
    <w:rsid w:val="006765E2"/>
    <w:rsid w:val="00B17414"/>
    <w:rsid w:val="00C942D2"/>
    <w:rsid w:val="00CF5858"/>
    <w:rsid w:val="00F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0E85D"/>
  <w15:chartTrackingRefBased/>
  <w15:docId w15:val="{DD1D9C45-E0C0-4EE7-8C2C-34096EA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4D"/>
  </w:style>
  <w:style w:type="paragraph" w:styleId="Titre1">
    <w:name w:val="heading 1"/>
    <w:basedOn w:val="Normal"/>
    <w:next w:val="Normal"/>
    <w:link w:val="Titre1Car"/>
    <w:uiPriority w:val="9"/>
    <w:qFormat/>
    <w:rsid w:val="002F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A4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A4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A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A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A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A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A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A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A4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A4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A4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F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A4D"/>
  </w:style>
  <w:style w:type="paragraph" w:styleId="Pieddepage">
    <w:name w:val="footer"/>
    <w:basedOn w:val="Normal"/>
    <w:link w:val="PieddepageCar"/>
    <w:uiPriority w:val="99"/>
    <w:unhideWhenUsed/>
    <w:rsid w:val="002F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EMC. Discriminations et société inclusive. Le traitement médiatique du handicap</dc:title>
  <dc:subject/>
  <dc:creator>Melina PIERALLINI</dc:creator>
  <cp:keywords/>
  <dc:description/>
  <cp:lastModifiedBy>Melina PIERALLINI</cp:lastModifiedBy>
  <cp:revision>4</cp:revision>
  <dcterms:created xsi:type="dcterms:W3CDTF">2026-04-08T19:36:00Z</dcterms:created>
  <dcterms:modified xsi:type="dcterms:W3CDTF">2026-04-08T20:04:00Z</dcterms:modified>
</cp:coreProperties>
</file>