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68E" w:rsidRPr="00F63E01" w:rsidRDefault="00000000">
      <w:pPr>
        <w:pStyle w:val="Titre"/>
        <w:rPr>
          <w:lang w:val="fr-FR"/>
        </w:rPr>
      </w:pPr>
      <w:r w:rsidRPr="00F63E01">
        <w:rPr>
          <w:lang w:val="fr-FR"/>
        </w:rPr>
        <w:t>Exercices différenciés sur la PCR (Terminale STL)</w:t>
      </w:r>
    </w:p>
    <w:p w:rsidR="00E6368E" w:rsidRPr="00F63E01" w:rsidRDefault="00000000">
      <w:pPr>
        <w:pStyle w:val="Titre1"/>
        <w:rPr>
          <w:lang w:val="fr-FR"/>
        </w:rPr>
      </w:pPr>
      <w:r w:rsidRPr="00F63E01">
        <w:rPr>
          <w:lang w:val="fr-FR"/>
        </w:rPr>
        <w:t>🔹 Niveau Débutant : PCR simple</w:t>
      </w:r>
    </w:p>
    <w:p w:rsidR="00F63E01" w:rsidRPr="00F63E01" w:rsidRDefault="00F63E01" w:rsidP="00F63E01">
      <w:pPr>
        <w:rPr>
          <w:lang w:val="fr-FR"/>
        </w:rPr>
      </w:pPr>
      <w:r w:rsidRPr="00F63E01">
        <w:rPr>
          <w:b/>
          <w:bCs/>
          <w:lang w:val="fr-FR"/>
        </w:rPr>
        <w:t>Objectifs pédagogiques :</w:t>
      </w:r>
    </w:p>
    <w:p w:rsidR="00F63E01" w:rsidRPr="00F63E01" w:rsidRDefault="00F63E01" w:rsidP="00F63E01">
      <w:pPr>
        <w:numPr>
          <w:ilvl w:val="0"/>
          <w:numId w:val="11"/>
        </w:numPr>
        <w:rPr>
          <w:lang w:val="fr-FR"/>
        </w:rPr>
      </w:pPr>
      <w:r w:rsidRPr="00F63E01">
        <w:rPr>
          <w:lang w:val="fr-FR"/>
        </w:rPr>
        <w:t>Identifier les étapes de la PCR.</w:t>
      </w:r>
    </w:p>
    <w:p w:rsidR="00F63E01" w:rsidRPr="00F63E01" w:rsidRDefault="00F63E01" w:rsidP="00F63E01">
      <w:pPr>
        <w:numPr>
          <w:ilvl w:val="0"/>
          <w:numId w:val="11"/>
        </w:numPr>
        <w:rPr>
          <w:lang w:val="fr-FR"/>
        </w:rPr>
      </w:pPr>
      <w:r w:rsidRPr="00F63E01">
        <w:rPr>
          <w:lang w:val="fr-FR"/>
        </w:rPr>
        <w:t>Comprendre le rôle des constituants d’un mélange réactionnel.</w:t>
      </w:r>
    </w:p>
    <w:p w:rsidR="00F63E01" w:rsidRPr="00F63E01" w:rsidRDefault="00F63E01" w:rsidP="00F63E01">
      <w:pPr>
        <w:numPr>
          <w:ilvl w:val="0"/>
          <w:numId w:val="11"/>
        </w:numPr>
        <w:rPr>
          <w:lang w:val="fr-FR"/>
        </w:rPr>
      </w:pPr>
      <w:r w:rsidRPr="00F63E01">
        <w:rPr>
          <w:lang w:val="fr-FR"/>
        </w:rPr>
        <w:t>Savoir interpréter un résultat de migration sur gel après PCR.</w:t>
      </w:r>
    </w:p>
    <w:p w:rsidR="00F63E01" w:rsidRPr="00F63E01" w:rsidRDefault="00F63E01" w:rsidP="00F63E01">
      <w:pPr>
        <w:rPr>
          <w:lang w:val="fr-FR"/>
        </w:rPr>
      </w:pPr>
      <w:r w:rsidRPr="00F63E01">
        <w:rPr>
          <w:b/>
          <w:bCs/>
          <w:lang w:val="fr-FR"/>
        </w:rPr>
        <w:t>Énoncé :</w:t>
      </w:r>
      <w:r w:rsidRPr="00F63E01">
        <w:rPr>
          <w:lang w:val="fr-FR"/>
        </w:rPr>
        <w:br/>
        <w:t>On cherche à identifier la présence d’ADN bactérien dans un échantillon de gorge. Une PCR conventionnelle est réalisée à partir d’amorces spécifiques d’une séquence d’ADN bactérien.</w:t>
      </w:r>
    </w:p>
    <w:p w:rsidR="00F63E01" w:rsidRPr="00F63E01" w:rsidRDefault="00000000">
      <w:pPr>
        <w:rPr>
          <w:lang w:val="fr-FR"/>
        </w:rPr>
      </w:pPr>
      <w:r w:rsidRPr="00F63E01">
        <w:rPr>
          <w:lang w:val="fr-FR"/>
        </w:rPr>
        <w:t>1. Cite les trois grandes étapes du cycle de PCR et leur température approximative.</w:t>
      </w:r>
      <w:r w:rsidRPr="00F63E01">
        <w:rPr>
          <w:lang w:val="fr-FR"/>
        </w:rPr>
        <w:br/>
        <w:t>2. Complète le tableau suivant :</w:t>
      </w:r>
      <w:r w:rsidRPr="00F63E01">
        <w:rPr>
          <w:lang w:val="fr-FR"/>
        </w:rPr>
        <w:br/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F63E01" w:rsidRPr="00F63E01" w:rsidTr="00F63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63E01" w:rsidRPr="00F63E01" w:rsidRDefault="00F63E01" w:rsidP="00F63E01">
            <w:pPr>
              <w:jc w:val="center"/>
              <w:rPr>
                <w:lang w:val="fr-FR"/>
              </w:rPr>
            </w:pPr>
            <w:r w:rsidRPr="00F63E01">
              <w:rPr>
                <w:lang w:val="fr-FR"/>
              </w:rPr>
              <w:t>Composant</w:t>
            </w:r>
            <w:r w:rsidRPr="00F63E01">
              <w:rPr>
                <w:lang w:val="fr-FR"/>
              </w:rPr>
              <w:t>s</w:t>
            </w:r>
            <w:r w:rsidRPr="00F63E01">
              <w:rPr>
                <w:lang w:val="fr-FR"/>
              </w:rPr>
              <w:t xml:space="preserve"> du mélange PCR</w:t>
            </w:r>
          </w:p>
        </w:tc>
        <w:tc>
          <w:tcPr>
            <w:tcW w:w="4390" w:type="dxa"/>
          </w:tcPr>
          <w:p w:rsidR="00F63E01" w:rsidRPr="00F63E01" w:rsidRDefault="00F63E01" w:rsidP="00F63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63E01">
              <w:rPr>
                <w:lang w:val="fr-FR"/>
              </w:rPr>
              <w:t>Rôle</w:t>
            </w:r>
            <w:r w:rsidRPr="00F63E01">
              <w:rPr>
                <w:lang w:val="fr-FR"/>
              </w:rPr>
              <w:t>(s)</w:t>
            </w:r>
          </w:p>
        </w:tc>
      </w:tr>
      <w:tr w:rsidR="00F63E01" w:rsidRPr="00F63E01" w:rsidTr="00F63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63E01" w:rsidRPr="00F63E01" w:rsidRDefault="00F63E01" w:rsidP="00F63E01">
            <w:pPr>
              <w:jc w:val="right"/>
              <w:rPr>
                <w:lang w:val="fr-FR"/>
              </w:rPr>
            </w:pPr>
            <w:r w:rsidRPr="00F63E01">
              <w:rPr>
                <w:lang w:val="fr-FR"/>
              </w:rPr>
              <w:t xml:space="preserve">ADN polymérase            </w:t>
            </w:r>
          </w:p>
        </w:tc>
        <w:tc>
          <w:tcPr>
            <w:tcW w:w="4390" w:type="dxa"/>
          </w:tcPr>
          <w:p w:rsidR="00F63E01" w:rsidRPr="00F63E01" w:rsidRDefault="00F63E01" w:rsidP="00F63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:rsidR="00F63E01" w:rsidRPr="00F63E01" w:rsidRDefault="00F63E01" w:rsidP="00F63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F63E01" w:rsidRPr="00F63E01" w:rsidTr="00F63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63E01" w:rsidRPr="00F63E01" w:rsidRDefault="00F63E01" w:rsidP="00F63E01">
            <w:pPr>
              <w:jc w:val="right"/>
              <w:rPr>
                <w:lang w:val="fr-FR"/>
              </w:rPr>
            </w:pPr>
            <w:r w:rsidRPr="00F63E01">
              <w:rPr>
                <w:lang w:val="fr-FR"/>
              </w:rPr>
              <w:t xml:space="preserve">Amorce                   </w:t>
            </w:r>
          </w:p>
        </w:tc>
        <w:tc>
          <w:tcPr>
            <w:tcW w:w="4390" w:type="dxa"/>
          </w:tcPr>
          <w:p w:rsidR="00F63E01" w:rsidRPr="00F63E01" w:rsidRDefault="00F63E01" w:rsidP="00F63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:rsidR="00F63E01" w:rsidRPr="00F63E01" w:rsidRDefault="00F63E01" w:rsidP="00F63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F63E01" w:rsidRPr="00F63E01" w:rsidTr="00F63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63E01" w:rsidRPr="00F63E01" w:rsidRDefault="00F63E01" w:rsidP="00F63E01">
            <w:pPr>
              <w:jc w:val="right"/>
              <w:rPr>
                <w:lang w:val="fr-FR"/>
              </w:rPr>
            </w:pPr>
            <w:r w:rsidRPr="00F63E01">
              <w:rPr>
                <w:lang w:val="fr-FR"/>
              </w:rPr>
              <w:t xml:space="preserve">dNTP                     </w:t>
            </w:r>
          </w:p>
        </w:tc>
        <w:tc>
          <w:tcPr>
            <w:tcW w:w="4390" w:type="dxa"/>
          </w:tcPr>
          <w:p w:rsidR="00F63E01" w:rsidRPr="00F63E01" w:rsidRDefault="00F63E01" w:rsidP="00F63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:rsidR="00F63E01" w:rsidRPr="00F63E01" w:rsidRDefault="00F63E01" w:rsidP="00F63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E6368E" w:rsidRPr="00F63E01" w:rsidRDefault="00000000">
      <w:pPr>
        <w:rPr>
          <w:lang w:val="fr-FR"/>
        </w:rPr>
      </w:pPr>
      <w:r w:rsidRPr="00F63E01">
        <w:rPr>
          <w:lang w:val="fr-FR"/>
        </w:rPr>
        <w:br/>
      </w:r>
      <w:r w:rsidR="00F63E01" w:rsidRPr="00F63E01">
        <w:rPr>
          <w:lang w:val="fr-FR"/>
        </w:rPr>
        <w:t>3</w:t>
      </w:r>
      <w:r w:rsidRPr="00F63E01">
        <w:rPr>
          <w:lang w:val="fr-FR"/>
        </w:rPr>
        <w:t>. Pourquoi faut-il plusieurs cycles de PCR (souvent 30 à 40) ?</w:t>
      </w:r>
    </w:p>
    <w:p w:rsidR="00F63E01" w:rsidRPr="00F63E01" w:rsidRDefault="00F63E01">
      <w:pPr>
        <w:rPr>
          <w:lang w:val="fr-FR"/>
        </w:rPr>
      </w:pPr>
      <w:r w:rsidRPr="00F63E01">
        <w:rPr>
          <w:lang w:val="fr-FR"/>
        </w:rPr>
        <w:t>4. Comment sera détecter la presence de l’AND bactérien dans un échantillon après amplification grâce à l’électrophorèse en gel d’agarose ?</w:t>
      </w:r>
    </w:p>
    <w:p w:rsidR="00E6368E" w:rsidRDefault="00000000">
      <w:pPr>
        <w:pStyle w:val="Titre1"/>
        <w:rPr>
          <w:lang w:val="fr-FR"/>
        </w:rPr>
      </w:pPr>
      <w:r w:rsidRPr="00F63E01">
        <w:rPr>
          <w:lang w:val="fr-FR"/>
        </w:rPr>
        <w:t>🔸 Niveau Intermédiaire : PCR en temps réel et sonde TaqMan</w:t>
      </w:r>
    </w:p>
    <w:p w:rsidR="001C67A2" w:rsidRPr="001C67A2" w:rsidRDefault="001C67A2" w:rsidP="001C67A2">
      <w:pPr>
        <w:rPr>
          <w:lang w:val="fr-FR"/>
        </w:rPr>
      </w:pPr>
      <w:r w:rsidRPr="001C67A2">
        <w:rPr>
          <w:b/>
          <w:bCs/>
          <w:lang w:val="fr-FR"/>
        </w:rPr>
        <w:t>Objectifs pédagogiques :</w:t>
      </w:r>
    </w:p>
    <w:p w:rsidR="001C67A2" w:rsidRPr="001C67A2" w:rsidRDefault="001C67A2" w:rsidP="001C67A2">
      <w:pPr>
        <w:numPr>
          <w:ilvl w:val="0"/>
          <w:numId w:val="12"/>
        </w:numPr>
        <w:rPr>
          <w:lang w:val="fr-FR"/>
        </w:rPr>
      </w:pPr>
      <w:r w:rsidRPr="001C67A2">
        <w:rPr>
          <w:lang w:val="fr-FR"/>
        </w:rPr>
        <w:t>Comprendre la spécificité de la détection en temps réel.</w:t>
      </w:r>
    </w:p>
    <w:p w:rsidR="001C67A2" w:rsidRPr="001C67A2" w:rsidRDefault="001C67A2" w:rsidP="001C67A2">
      <w:pPr>
        <w:numPr>
          <w:ilvl w:val="0"/>
          <w:numId w:val="12"/>
        </w:numPr>
        <w:rPr>
          <w:lang w:val="fr-FR"/>
        </w:rPr>
      </w:pPr>
      <w:r w:rsidRPr="001C67A2">
        <w:rPr>
          <w:lang w:val="fr-FR"/>
        </w:rPr>
        <w:t>Savoir à quoi sert la sonde TaqMan.</w:t>
      </w:r>
    </w:p>
    <w:p w:rsidR="001C67A2" w:rsidRPr="001C67A2" w:rsidRDefault="001C67A2" w:rsidP="001C67A2">
      <w:pPr>
        <w:numPr>
          <w:ilvl w:val="0"/>
          <w:numId w:val="12"/>
        </w:numPr>
        <w:rPr>
          <w:lang w:val="fr-FR"/>
        </w:rPr>
      </w:pPr>
      <w:r w:rsidRPr="001C67A2">
        <w:rPr>
          <w:lang w:val="fr-FR"/>
        </w:rPr>
        <w:t>Lire un graphique d’amplification.</w:t>
      </w:r>
    </w:p>
    <w:p w:rsidR="001C67A2" w:rsidRDefault="001C67A2" w:rsidP="001C67A2">
      <w:pPr>
        <w:rPr>
          <w:lang w:val="fr-FR"/>
        </w:rPr>
      </w:pPr>
      <w:r w:rsidRPr="001C67A2">
        <w:rPr>
          <w:b/>
          <w:bCs/>
          <w:lang w:val="fr-FR"/>
        </w:rPr>
        <w:lastRenderedPageBreak/>
        <w:t>Énoncé :</w:t>
      </w:r>
      <w:r w:rsidRPr="001C67A2">
        <w:rPr>
          <w:lang w:val="fr-FR"/>
        </w:rPr>
        <w:br/>
        <w:t>Pour un diagnostic rapide d’infection virale, un laboratoire utilise une PCR en temps réel avec une sonde TaqMan. Voici un schéma de principe :</w:t>
      </w:r>
    </w:p>
    <w:p w:rsidR="001C67A2" w:rsidRPr="001C67A2" w:rsidRDefault="001C67A2" w:rsidP="001C67A2">
      <w:pPr>
        <w:rPr>
          <w:lang w:val="fr-FR"/>
        </w:rPr>
      </w:pPr>
      <w:r>
        <w:rPr>
          <w:lang w:val="fr-FR"/>
        </w:rPr>
        <w:t xml:space="preserve">Sonde Taqman : 5’ </w:t>
      </w:r>
      <w:r>
        <w:rPr>
          <w:noProof/>
        </w:rPr>
        <w:drawing>
          <wp:inline distT="0" distB="0" distL="0" distR="0" wp14:anchorId="6323FC4C" wp14:editId="7E5A1DFC">
            <wp:extent cx="919252" cy="295275"/>
            <wp:effectExtent l="0" t="0" r="0" b="0"/>
            <wp:docPr id="2830966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966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946" cy="29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>3’</w:t>
      </w:r>
    </w:p>
    <w:p w:rsidR="001C67A2" w:rsidRDefault="001C67A2" w:rsidP="001C67A2">
      <w:pPr>
        <w:jc w:val="center"/>
        <w:rPr>
          <w:lang w:val="fr-FR"/>
        </w:rPr>
      </w:pPr>
      <w:r w:rsidRPr="001C67A2">
        <w:rPr>
          <w:lang w:val="fr-FR"/>
        </w:rPr>
        <w:drawing>
          <wp:inline distT="0" distB="0" distL="0" distR="0" wp14:anchorId="741EEEB1" wp14:editId="6BB56B0E">
            <wp:extent cx="3282345" cy="4210685"/>
            <wp:effectExtent l="0" t="0" r="0" b="0"/>
            <wp:docPr id="1364066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664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8489" cy="421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7A2" w:rsidRPr="001C67A2" w:rsidRDefault="001C67A2" w:rsidP="001C67A2">
      <w:pPr>
        <w:jc w:val="center"/>
        <w:rPr>
          <w:lang w:val="fr-FR"/>
        </w:rPr>
      </w:pPr>
      <w:r w:rsidRPr="001C67A2">
        <w:rPr>
          <w:b/>
          <w:bCs/>
          <w:lang w:val="fr-FR"/>
        </w:rPr>
        <w:t>Document 1 : principe de la sonde Taqman</w:t>
      </w:r>
      <w:r>
        <w:rPr>
          <w:lang w:val="fr-FR"/>
        </w:rPr>
        <w:t xml:space="preserve">. Source : </w:t>
      </w:r>
      <w:r w:rsidRPr="001C67A2">
        <w:rPr>
          <w:lang w:val="fr-FR"/>
        </w:rPr>
        <w:t>https://commons.wikimedia.org/wiki/File:TaqMan_GX_cartoon.jpg</w:t>
      </w:r>
    </w:p>
    <w:p w:rsidR="001C67A2" w:rsidRPr="001C67A2" w:rsidRDefault="00000000" w:rsidP="001C67A2">
      <w:pPr>
        <w:pStyle w:val="Paragraphedeliste"/>
        <w:numPr>
          <w:ilvl w:val="0"/>
          <w:numId w:val="14"/>
        </w:numPr>
        <w:jc w:val="center"/>
        <w:rPr>
          <w:noProof/>
          <w:lang w:val="fr-FR"/>
        </w:rPr>
      </w:pPr>
      <w:r w:rsidRPr="001C67A2">
        <w:rPr>
          <w:lang w:val="fr-FR"/>
        </w:rPr>
        <w:t>Qu’apporte la PCR en temps réel par rapport à la PCR conventionnelle ?</w:t>
      </w:r>
      <w:r w:rsidRPr="001C67A2">
        <w:rPr>
          <w:lang w:val="fr-FR"/>
        </w:rPr>
        <w:br/>
        <w:t>2. Que permet de détecter la sonde TaqMan pendant la PCR ?</w:t>
      </w:r>
      <w:r w:rsidRPr="001C67A2">
        <w:rPr>
          <w:lang w:val="fr-FR"/>
        </w:rPr>
        <w:br/>
        <w:t>3. Explique comment le signal fluorescent est généré au cours des cycles.</w:t>
      </w:r>
      <w:r w:rsidRPr="001C67A2">
        <w:rPr>
          <w:lang w:val="fr-FR"/>
        </w:rPr>
        <w:br/>
        <w:t>4. Voici une courbe d’amplification obtenue lors d’un suivi en temps réel</w:t>
      </w:r>
      <w:r w:rsidR="001C67A2">
        <w:rPr>
          <w:lang w:val="fr-FR"/>
        </w:rPr>
        <w:t xml:space="preserve"> (document </w:t>
      </w:r>
      <w:r w:rsidR="001C67A2">
        <w:rPr>
          <w:lang w:val="fr-FR"/>
        </w:rPr>
        <w:lastRenderedPageBreak/>
        <w:t>2)</w:t>
      </w:r>
      <w:r w:rsidRPr="001C67A2">
        <w:rPr>
          <w:lang w:val="fr-FR"/>
        </w:rPr>
        <w:t>. Quelle est l’étape du cycle où le signal est mesuré ?</w:t>
      </w:r>
      <w:r w:rsidR="001C67A2" w:rsidRPr="001C67A2">
        <w:rPr>
          <w:noProof/>
          <w:lang w:val="fr-FR"/>
        </w:rPr>
        <w:t xml:space="preserve"> </w:t>
      </w:r>
      <w:r w:rsidR="001C67A2" w:rsidRPr="00F63E01">
        <w:rPr>
          <w:noProof/>
          <w:lang w:val="fr-FR"/>
        </w:rPr>
        <w:drawing>
          <wp:inline distT="0" distB="0" distL="0" distR="0" wp14:anchorId="5E30E8C4" wp14:editId="155E9F8A">
            <wp:extent cx="4105275" cy="27368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r_amplificatio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7A2" w:rsidRPr="001C67A2" w:rsidRDefault="001C67A2" w:rsidP="001C67A2">
      <w:pPr>
        <w:ind w:left="360"/>
        <w:jc w:val="center"/>
        <w:rPr>
          <w:b/>
          <w:bCs/>
          <w:lang w:val="fr-FR"/>
        </w:rPr>
      </w:pPr>
      <w:r w:rsidRPr="001C67A2">
        <w:rPr>
          <w:b/>
          <w:bCs/>
          <w:lang w:val="fr-FR"/>
        </w:rPr>
        <w:t>Document 2 : courbe de fluorescence lors d’une qPCR.</w:t>
      </w:r>
    </w:p>
    <w:p w:rsidR="00E6368E" w:rsidRPr="001C67A2" w:rsidRDefault="00000000" w:rsidP="001C67A2">
      <w:pPr>
        <w:ind w:left="360"/>
        <w:rPr>
          <w:lang w:val="fr-FR"/>
        </w:rPr>
      </w:pPr>
      <w:r w:rsidRPr="001C67A2">
        <w:rPr>
          <w:lang w:val="fr-FR"/>
        </w:rPr>
        <w:br/>
        <w:t>5. Pourquoi la fluorescence est-elle liée à la quantité d’ADN amplifié ?</w:t>
      </w:r>
    </w:p>
    <w:p w:rsidR="00E6368E" w:rsidRDefault="00000000">
      <w:pPr>
        <w:pStyle w:val="Titre1"/>
        <w:rPr>
          <w:lang w:val="fr-FR"/>
        </w:rPr>
      </w:pPr>
      <w:r w:rsidRPr="00F63E01">
        <w:rPr>
          <w:rFonts w:ascii="Segoe UI Emoji" w:hAnsi="Segoe UI Emoji" w:cs="Segoe UI Emoji"/>
          <w:lang w:val="fr-FR"/>
        </w:rPr>
        <w:t>🔺</w:t>
      </w:r>
      <w:r w:rsidRPr="00F63E01">
        <w:rPr>
          <w:lang w:val="fr-FR"/>
        </w:rPr>
        <w:t xml:space="preserve"> Niveau Avancé : PCR temps réel et valeur de CT</w:t>
      </w:r>
    </w:p>
    <w:p w:rsidR="001C67A2" w:rsidRPr="001C67A2" w:rsidRDefault="001C67A2" w:rsidP="001C67A2">
      <w:pPr>
        <w:rPr>
          <w:lang w:val="fr-FR"/>
        </w:rPr>
      </w:pPr>
      <w:r w:rsidRPr="001C67A2">
        <w:rPr>
          <w:b/>
          <w:bCs/>
          <w:lang w:val="fr-FR"/>
        </w:rPr>
        <w:t>Objectifs pédagogiques :</w:t>
      </w:r>
    </w:p>
    <w:p w:rsidR="001C67A2" w:rsidRPr="001C67A2" w:rsidRDefault="001C67A2" w:rsidP="001C67A2">
      <w:pPr>
        <w:numPr>
          <w:ilvl w:val="0"/>
          <w:numId w:val="13"/>
        </w:numPr>
        <w:rPr>
          <w:lang w:val="fr-FR"/>
        </w:rPr>
      </w:pPr>
      <w:r w:rsidRPr="001C67A2">
        <w:rPr>
          <w:lang w:val="fr-FR"/>
        </w:rPr>
        <w:t>Relier le cycle seuil (CT) à la quantité initiale d’ADN cible.</w:t>
      </w:r>
    </w:p>
    <w:p w:rsidR="001C67A2" w:rsidRPr="001C67A2" w:rsidRDefault="001C67A2" w:rsidP="001C67A2">
      <w:pPr>
        <w:numPr>
          <w:ilvl w:val="0"/>
          <w:numId w:val="13"/>
        </w:numPr>
        <w:rPr>
          <w:lang w:val="fr-FR"/>
        </w:rPr>
      </w:pPr>
      <w:r w:rsidRPr="001C67A2">
        <w:rPr>
          <w:lang w:val="fr-FR"/>
        </w:rPr>
        <w:t>Interpréter une courbe d’amplification en comparant plusieurs échantillons.</w:t>
      </w:r>
    </w:p>
    <w:p w:rsidR="001C67A2" w:rsidRPr="001C67A2" w:rsidRDefault="001C67A2" w:rsidP="001C67A2">
      <w:pPr>
        <w:numPr>
          <w:ilvl w:val="0"/>
          <w:numId w:val="13"/>
        </w:numPr>
        <w:rPr>
          <w:lang w:val="fr-FR"/>
        </w:rPr>
      </w:pPr>
      <w:r w:rsidRPr="001C67A2">
        <w:rPr>
          <w:lang w:val="fr-FR"/>
        </w:rPr>
        <w:t>Comprendre les limites d'interprétation de la PCR temps réel.</w:t>
      </w:r>
    </w:p>
    <w:p w:rsidR="001C67A2" w:rsidRPr="001C67A2" w:rsidRDefault="001C67A2" w:rsidP="001C67A2">
      <w:pPr>
        <w:rPr>
          <w:lang w:val="fr-FR"/>
        </w:rPr>
      </w:pPr>
      <w:r w:rsidRPr="001C67A2">
        <w:rPr>
          <w:b/>
          <w:bCs/>
          <w:lang w:val="fr-FR"/>
        </w:rPr>
        <w:t>Énoncé :</w:t>
      </w:r>
      <w:r w:rsidRPr="001C67A2">
        <w:rPr>
          <w:lang w:val="fr-FR"/>
        </w:rPr>
        <w:br/>
        <w:t>Un laboratoire analyse par PCR en temps réel trois échantillons sanguins (A, B et C) pour détecter un virus. Les courbes suivantes sont obtenues (</w:t>
      </w:r>
      <w:r>
        <w:rPr>
          <w:lang w:val="fr-FR"/>
        </w:rPr>
        <w:t>voir document 2</w:t>
      </w:r>
      <w:r w:rsidRPr="001C67A2">
        <w:rPr>
          <w:lang w:val="fr-FR"/>
        </w:rPr>
        <w:t>).</w:t>
      </w:r>
    </w:p>
    <w:p w:rsidR="00E6368E" w:rsidRPr="00F63E01" w:rsidRDefault="00000000">
      <w:pPr>
        <w:rPr>
          <w:lang w:val="fr-FR"/>
        </w:rPr>
      </w:pPr>
      <w:r w:rsidRPr="00F63E01">
        <w:rPr>
          <w:lang w:val="fr-FR"/>
        </w:rPr>
        <w:t>1. Indique lequel des patients a la plus grande charge virale. Justifie ta réponse à l’aide de la valeur du CT.</w:t>
      </w:r>
      <w:r w:rsidRPr="00F63E01">
        <w:rPr>
          <w:lang w:val="fr-FR"/>
        </w:rPr>
        <w:br/>
        <w:t>2. Que signifie une courbe plate (aucune amplification après 40 cycles) ?</w:t>
      </w:r>
      <w:r w:rsidRPr="00F63E01">
        <w:rPr>
          <w:lang w:val="fr-FR"/>
        </w:rPr>
        <w:br/>
        <w:t>3. Si l’on répète l’analyse avec un échantillon très dilué et que le CT passe de 18 à 25, que peux-tu conclure sur la concentration initiale ?</w:t>
      </w:r>
      <w:r w:rsidRPr="00F63E01">
        <w:rPr>
          <w:lang w:val="fr-FR"/>
        </w:rPr>
        <w:br/>
        <w:t>4. Pourquoi la PCR en temps réel n’est-elle pas toujours quantitative de façon absolue (sans étalon) ?</w:t>
      </w:r>
      <w:r w:rsidRPr="00F63E01">
        <w:rPr>
          <w:lang w:val="fr-FR"/>
        </w:rPr>
        <w:br/>
        <w:t>5. Explique l’importance du CT dans un diagnostic virologique.</w:t>
      </w:r>
    </w:p>
    <w:p w:rsidR="00E6368E" w:rsidRPr="00F63E01" w:rsidRDefault="00000000">
      <w:pPr>
        <w:rPr>
          <w:lang w:val="fr-FR"/>
        </w:rPr>
      </w:pPr>
      <w:r w:rsidRPr="00F63E01">
        <w:rPr>
          <w:lang w:val="fr-FR"/>
        </w:rPr>
        <w:br w:type="page"/>
      </w:r>
    </w:p>
    <w:p w:rsidR="00E6368E" w:rsidRPr="00F63E01" w:rsidRDefault="00000000">
      <w:pPr>
        <w:pStyle w:val="Titre"/>
        <w:rPr>
          <w:lang w:val="fr-FR"/>
        </w:rPr>
      </w:pPr>
      <w:r w:rsidRPr="00F63E01">
        <w:rPr>
          <w:lang w:val="fr-FR"/>
        </w:rPr>
        <w:lastRenderedPageBreak/>
        <w:t>Corrigé détaillé</w:t>
      </w:r>
    </w:p>
    <w:p w:rsidR="00E6368E" w:rsidRPr="00F63E01" w:rsidRDefault="00000000">
      <w:pPr>
        <w:pStyle w:val="Titre1"/>
        <w:rPr>
          <w:lang w:val="fr-FR"/>
        </w:rPr>
      </w:pPr>
      <w:r w:rsidRPr="00F63E01">
        <w:rPr>
          <w:lang w:val="fr-FR"/>
        </w:rPr>
        <w:t>🔹 Niveau Débutant</w:t>
      </w:r>
    </w:p>
    <w:p w:rsidR="00E6368E" w:rsidRPr="00F63E01" w:rsidRDefault="00000000" w:rsidP="00F63E01">
      <w:pPr>
        <w:pStyle w:val="Paragraphedeliste"/>
        <w:numPr>
          <w:ilvl w:val="0"/>
          <w:numId w:val="10"/>
        </w:numPr>
        <w:rPr>
          <w:lang w:val="fr-FR"/>
        </w:rPr>
      </w:pPr>
      <w:r w:rsidRPr="00F63E01">
        <w:rPr>
          <w:lang w:val="fr-FR"/>
        </w:rPr>
        <w:t>Dénaturation (~95°C), Hybridation (~55°C), Élongation (~72°C).</w:t>
      </w:r>
      <w:r w:rsidRPr="00F63E01">
        <w:rPr>
          <w:lang w:val="fr-FR"/>
        </w:rPr>
        <w:br/>
        <w:t xml:space="preserve">2. </w:t>
      </w:r>
      <w:r w:rsidRPr="00F63E01">
        <w:rPr>
          <w:lang w:val="fr-FR"/>
        </w:rPr>
        <w:br/>
        <w:t xml:space="preserve">   - ADN polymérase : enzyme qui synthétise l’ADN.</w:t>
      </w:r>
      <w:r w:rsidRPr="00F63E01">
        <w:rPr>
          <w:lang w:val="fr-FR"/>
        </w:rPr>
        <w:br/>
        <w:t xml:space="preserve">   - Amorces : petits fragments d’ADN qui délimitent la région à amplifier.</w:t>
      </w:r>
      <w:r w:rsidRPr="00F63E01">
        <w:rPr>
          <w:lang w:val="fr-FR"/>
        </w:rPr>
        <w:br/>
        <w:t xml:space="preserve">   - dNTP : nucléotides libres nécessaires à la synthèse.</w:t>
      </w:r>
      <w:r w:rsidRPr="00F63E01">
        <w:rPr>
          <w:lang w:val="fr-FR"/>
        </w:rPr>
        <w:br/>
      </w:r>
      <w:r w:rsidR="00F63E01" w:rsidRPr="00F63E01">
        <w:rPr>
          <w:lang w:val="fr-FR"/>
        </w:rPr>
        <w:t>3</w:t>
      </w:r>
      <w:r w:rsidRPr="00F63E01">
        <w:rPr>
          <w:lang w:val="fr-FR"/>
        </w:rPr>
        <w:t>. Chaque cycle double la quantité d’ADN. 30 à 40 cycles permettent une détection visible.</w:t>
      </w:r>
    </w:p>
    <w:p w:rsidR="00F63E01" w:rsidRPr="00F63E01" w:rsidRDefault="00F63E01" w:rsidP="00F63E01">
      <w:pPr>
        <w:pStyle w:val="Paragraphedeliste"/>
        <w:rPr>
          <w:lang w:val="fr-FR"/>
        </w:rPr>
      </w:pPr>
      <w:r w:rsidRPr="00F63E01">
        <w:rPr>
          <w:lang w:val="fr-FR"/>
        </w:rPr>
        <w:t xml:space="preserve">4. </w:t>
      </w:r>
      <w:r w:rsidRPr="00F63E01">
        <w:rPr>
          <w:lang w:val="fr-FR"/>
        </w:rPr>
        <w:t>L’amplification d’un gène cible par PCR peut être détectée par électrophorèse sur gel d’agarose. Après migration, les fragments d’ADN sont séparés selon leur taille. Si la PCR a fonctionné, une bande d’ADN apparaîtra à la position correspondant à la taille du fragment attendu (par exemple 500 pb). Cette bande est visualisée grâce à un colorant intercalant (comme le bromure d’éthidium ou le GelRed®), qui fluoresce sous UV. L’intensité de la bande peut aussi donner une indication qualitative sur la quantité d’ADN amplifié.</w:t>
      </w:r>
    </w:p>
    <w:p w:rsidR="00E6368E" w:rsidRPr="00F63E01" w:rsidRDefault="00000000">
      <w:pPr>
        <w:pStyle w:val="Titre1"/>
        <w:rPr>
          <w:lang w:val="fr-FR"/>
        </w:rPr>
      </w:pPr>
      <w:r w:rsidRPr="00F63E01">
        <w:rPr>
          <w:rFonts w:ascii="Segoe UI Emoji" w:hAnsi="Segoe UI Emoji" w:cs="Segoe UI Emoji"/>
          <w:lang w:val="fr-FR"/>
        </w:rPr>
        <w:t>🔸</w:t>
      </w:r>
      <w:r w:rsidRPr="00F63E01">
        <w:rPr>
          <w:lang w:val="fr-FR"/>
        </w:rPr>
        <w:t xml:space="preserve"> Niveau Intermédiaire</w:t>
      </w:r>
    </w:p>
    <w:p w:rsidR="00E6368E" w:rsidRPr="00F63E01" w:rsidRDefault="00000000">
      <w:pPr>
        <w:rPr>
          <w:lang w:val="fr-FR"/>
        </w:rPr>
      </w:pPr>
      <w:r w:rsidRPr="00F63E01">
        <w:rPr>
          <w:lang w:val="fr-FR"/>
        </w:rPr>
        <w:t>1. Elle permet de suivre l’amplification en temps réel sans ouvrir les tubes.</w:t>
      </w:r>
      <w:r w:rsidRPr="00F63E01">
        <w:rPr>
          <w:lang w:val="fr-FR"/>
        </w:rPr>
        <w:br/>
        <w:t>2. La sonde TaqMan détecte une séquence spécifique entre les deux amorces.</w:t>
      </w:r>
      <w:r w:rsidRPr="00F63E01">
        <w:rPr>
          <w:lang w:val="fr-FR"/>
        </w:rPr>
        <w:br/>
        <w:t>3. Pendant l’élongation, la polymérase détruit la sonde, séparant le fluorophore du quencher.</w:t>
      </w:r>
      <w:r w:rsidRPr="00F63E01">
        <w:rPr>
          <w:lang w:val="fr-FR"/>
        </w:rPr>
        <w:br/>
        <w:t>4. Le signal est mesuré à la fin de chaque cycle.</w:t>
      </w:r>
      <w:r w:rsidRPr="00F63E01">
        <w:rPr>
          <w:lang w:val="fr-FR"/>
        </w:rPr>
        <w:br/>
        <w:t xml:space="preserve">5. </w:t>
      </w:r>
      <w:r w:rsidR="001C67A2">
        <w:rPr>
          <w:lang w:val="fr-FR"/>
        </w:rPr>
        <w:t>A chaque amplification de l’</w:t>
      </w:r>
      <w:r w:rsidRPr="00F63E01">
        <w:rPr>
          <w:lang w:val="fr-FR"/>
        </w:rPr>
        <w:t>’ADN</w:t>
      </w:r>
      <w:r w:rsidR="001C67A2">
        <w:rPr>
          <w:lang w:val="fr-FR"/>
        </w:rPr>
        <w:t xml:space="preserve"> </w:t>
      </w:r>
      <w:r w:rsidRPr="00F63E01">
        <w:rPr>
          <w:lang w:val="fr-FR"/>
        </w:rPr>
        <w:t>la fluorescence augmente</w:t>
      </w:r>
      <w:r w:rsidR="001C67A2">
        <w:rPr>
          <w:lang w:val="fr-FR"/>
        </w:rPr>
        <w:t>, l’ADN double à chaque cycle, la fluorescence augmente alors</w:t>
      </w:r>
      <w:r w:rsidRPr="00F63E01">
        <w:rPr>
          <w:lang w:val="fr-FR"/>
        </w:rPr>
        <w:t xml:space="preserve"> rapidement.</w:t>
      </w:r>
    </w:p>
    <w:p w:rsidR="00E6368E" w:rsidRPr="00F63E01" w:rsidRDefault="00000000">
      <w:pPr>
        <w:pStyle w:val="Titre1"/>
        <w:rPr>
          <w:lang w:val="fr-FR"/>
        </w:rPr>
      </w:pPr>
      <w:r w:rsidRPr="00F63E01">
        <w:rPr>
          <w:lang w:val="fr-FR"/>
        </w:rPr>
        <w:t>🔺 Niveau Avancé</w:t>
      </w:r>
    </w:p>
    <w:p w:rsidR="00E6368E" w:rsidRPr="00F63E01" w:rsidRDefault="00000000">
      <w:pPr>
        <w:rPr>
          <w:lang w:val="fr-FR"/>
        </w:rPr>
      </w:pPr>
      <w:r w:rsidRPr="00F63E01">
        <w:rPr>
          <w:lang w:val="fr-FR"/>
        </w:rPr>
        <w:t>1. Le patient A (CT = 18) a la plus grande charge virale. Plus le CT est faible, plus l’ADN initial est abondant.</w:t>
      </w:r>
      <w:r w:rsidRPr="00F63E01">
        <w:rPr>
          <w:lang w:val="fr-FR"/>
        </w:rPr>
        <w:br/>
        <w:t>2. Aucune amplification = ADN cible absent ou trop peu abondant.</w:t>
      </w:r>
      <w:r w:rsidRPr="00F63E01">
        <w:rPr>
          <w:lang w:val="fr-FR"/>
        </w:rPr>
        <w:br/>
        <w:t>3. Une dilution augmente le CT, car l’ADN initial est moins abondant.</w:t>
      </w:r>
      <w:r w:rsidRPr="00F63E01">
        <w:rPr>
          <w:lang w:val="fr-FR"/>
        </w:rPr>
        <w:br/>
        <w:t>4. Sans courbe étalon, la PCR est semi-quantitative.</w:t>
      </w:r>
      <w:r w:rsidRPr="00F63E01">
        <w:rPr>
          <w:lang w:val="fr-FR"/>
        </w:rPr>
        <w:br/>
        <w:t>5. Le CT permet de comparer les quantités d’ADN entre échantillons.</w:t>
      </w:r>
    </w:p>
    <w:sectPr w:rsidR="00E6368E" w:rsidRPr="00F63E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AF6B8E"/>
    <w:multiLevelType w:val="hybridMultilevel"/>
    <w:tmpl w:val="4796D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57854"/>
    <w:multiLevelType w:val="hybridMultilevel"/>
    <w:tmpl w:val="AB264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963BD"/>
    <w:multiLevelType w:val="multilevel"/>
    <w:tmpl w:val="0DA0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87AA3"/>
    <w:multiLevelType w:val="multilevel"/>
    <w:tmpl w:val="2110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D1EE4"/>
    <w:multiLevelType w:val="multilevel"/>
    <w:tmpl w:val="7B80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392757">
    <w:abstractNumId w:val="8"/>
  </w:num>
  <w:num w:numId="2" w16cid:durableId="168373377">
    <w:abstractNumId w:val="6"/>
  </w:num>
  <w:num w:numId="3" w16cid:durableId="399057708">
    <w:abstractNumId w:val="5"/>
  </w:num>
  <w:num w:numId="4" w16cid:durableId="976909778">
    <w:abstractNumId w:val="4"/>
  </w:num>
  <w:num w:numId="5" w16cid:durableId="1734959920">
    <w:abstractNumId w:val="7"/>
  </w:num>
  <w:num w:numId="6" w16cid:durableId="1210148009">
    <w:abstractNumId w:val="3"/>
  </w:num>
  <w:num w:numId="7" w16cid:durableId="10113380">
    <w:abstractNumId w:val="2"/>
  </w:num>
  <w:num w:numId="8" w16cid:durableId="1914898261">
    <w:abstractNumId w:val="1"/>
  </w:num>
  <w:num w:numId="9" w16cid:durableId="1865362043">
    <w:abstractNumId w:val="0"/>
  </w:num>
  <w:num w:numId="10" w16cid:durableId="1421415990">
    <w:abstractNumId w:val="10"/>
  </w:num>
  <w:num w:numId="11" w16cid:durableId="1752120611">
    <w:abstractNumId w:val="11"/>
  </w:num>
  <w:num w:numId="12" w16cid:durableId="2067945556">
    <w:abstractNumId w:val="12"/>
  </w:num>
  <w:num w:numId="13" w16cid:durableId="619530598">
    <w:abstractNumId w:val="13"/>
  </w:num>
  <w:num w:numId="14" w16cid:durableId="1628002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1BD8"/>
    <w:rsid w:val="0015074B"/>
    <w:rsid w:val="001C67A2"/>
    <w:rsid w:val="0029639D"/>
    <w:rsid w:val="00326F90"/>
    <w:rsid w:val="00AA1D8D"/>
    <w:rsid w:val="00B47730"/>
    <w:rsid w:val="00CB0664"/>
    <w:rsid w:val="00E6368E"/>
    <w:rsid w:val="00F63E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220F6"/>
  <w14:defaultImageDpi w14:val="300"/>
  <w15:docId w15:val="{145628C0-F3E5-4A7D-A507-028DF92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ausimple1">
    <w:name w:val="Plain Table 1"/>
    <w:basedOn w:val="TableauNormal"/>
    <w:uiPriority w:val="99"/>
    <w:rsid w:val="00F63E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99"/>
    <w:rsid w:val="00F63E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F63E0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704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remi moreda</cp:lastModifiedBy>
  <cp:revision>2</cp:revision>
  <dcterms:created xsi:type="dcterms:W3CDTF">2013-12-23T23:15:00Z</dcterms:created>
  <dcterms:modified xsi:type="dcterms:W3CDTF">2025-05-26T15:30:00Z</dcterms:modified>
  <cp:category/>
</cp:coreProperties>
</file>