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EC8" w:rsidRDefault="000147A1">
      <w:pPr>
        <w:spacing w:after="0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6"/>
          <w:u w:val="single"/>
        </w:rPr>
        <w:t xml:space="preserve">Séance 1 : </w:t>
      </w:r>
      <w:r>
        <w:rPr>
          <w:rFonts w:eastAsia="Calibri" w:cs="font1346"/>
          <w:b/>
          <w:bCs/>
          <w:sz w:val="26"/>
          <w:u w:val="single"/>
        </w:rPr>
        <w:t>Identification</w:t>
      </w:r>
      <w:r>
        <w:rPr>
          <w:b/>
          <w:bCs/>
          <w:sz w:val="26"/>
          <w:u w:val="single"/>
        </w:rPr>
        <w:t xml:space="preserve"> des compétences du 21</w:t>
      </w:r>
      <w:r>
        <w:rPr>
          <w:b/>
          <w:bCs/>
          <w:sz w:val="26"/>
          <w:u w:val="single"/>
          <w:vertAlign w:val="superscript"/>
        </w:rPr>
        <w:t>ème</w:t>
      </w:r>
      <w:r>
        <w:rPr>
          <w:b/>
          <w:bCs/>
          <w:sz w:val="26"/>
          <w:u w:val="single"/>
        </w:rPr>
        <w:t xml:space="preserve"> siècle »</w:t>
      </w:r>
      <w:r>
        <w:rPr>
          <w:rFonts w:eastAsia="Calibri" w:cs="font1346"/>
          <w:b/>
          <w:bCs/>
          <w:sz w:val="26"/>
          <w:u w:val="single"/>
        </w:rPr>
        <w:t xml:space="preserve"> </w:t>
      </w:r>
    </w:p>
    <w:p w:rsidR="00685EC8" w:rsidRDefault="000147A1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Durée </w:t>
      </w:r>
      <w:r>
        <w:rPr>
          <w:sz w:val="24"/>
          <w:szCs w:val="24"/>
        </w:rPr>
        <w:t xml:space="preserve">: </w:t>
      </w:r>
      <w:r>
        <w:rPr>
          <w:rFonts w:eastAsia="Calibri" w:cs="font1346"/>
          <w:sz w:val="24"/>
          <w:szCs w:val="24"/>
        </w:rPr>
        <w:t>2 heures</w:t>
      </w:r>
    </w:p>
    <w:p w:rsidR="00685EC8" w:rsidRDefault="000147A1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Objectifs </w:t>
      </w:r>
      <w:r>
        <w:rPr>
          <w:sz w:val="24"/>
          <w:szCs w:val="24"/>
        </w:rPr>
        <w:t xml:space="preserve">: </w:t>
      </w:r>
    </w:p>
    <w:p w:rsidR="00685EC8" w:rsidRDefault="000147A1">
      <w:pPr>
        <w:pStyle w:val="Paragraphedeliste1"/>
        <w:rPr>
          <w:sz w:val="24"/>
          <w:szCs w:val="24"/>
        </w:rPr>
      </w:pPr>
      <w:r>
        <w:rPr>
          <w:sz w:val="24"/>
          <w:szCs w:val="24"/>
        </w:rPr>
        <w:t xml:space="preserve">Être en capacité d’expliciter le sens des 6 domaines de compétences suivantes :  connaissance de soi, pensée critique, citoyenneté mondiale, communiquer, </w:t>
      </w:r>
      <w:r>
        <w:rPr>
          <w:sz w:val="24"/>
          <w:szCs w:val="24"/>
        </w:rPr>
        <w:t>créativité, collaborer.</w:t>
      </w:r>
    </w:p>
    <w:p w:rsidR="00685EC8" w:rsidRDefault="000147A1">
      <w:pPr>
        <w:pStyle w:val="Paragraphedeliste1"/>
        <w:rPr>
          <w:sz w:val="24"/>
          <w:szCs w:val="24"/>
          <w:u w:val="single"/>
        </w:rPr>
      </w:pPr>
      <w:r>
        <w:rPr>
          <w:sz w:val="24"/>
          <w:szCs w:val="24"/>
        </w:rPr>
        <w:t>Ce sont des compétences en cohérence avec les compétences du 21ème siècle, anciennement appelées compétences psycho-sociales. Cette sélection peut évoluer en fonction des niveaux de classe et des intentions pédagogiques (Cf. Do</w:t>
      </w:r>
      <w:r>
        <w:rPr>
          <w:rFonts w:ascii="Calibri" w:hAnsi="Calibri" w:cs="Calibri"/>
          <w:sz w:val="24"/>
          <w:szCs w:val="24"/>
        </w:rPr>
        <w:t>cumen</w:t>
      </w:r>
      <w:r>
        <w:rPr>
          <w:rFonts w:ascii="Calibri" w:hAnsi="Calibri" w:cs="Calibri"/>
          <w:sz w:val="24"/>
          <w:szCs w:val="24"/>
        </w:rPr>
        <w:t>t formateur « </w:t>
      </w:r>
      <w:r>
        <w:rPr>
          <w:rFonts w:ascii="Calibri" w:hAnsi="Calibri" w:cs="Calibri"/>
          <w:b/>
          <w:bCs/>
          <w:sz w:val="24"/>
          <w:szCs w:val="24"/>
        </w:rPr>
        <w:t>Explicitation des compétences du 21</w:t>
      </w:r>
      <w:r>
        <w:rPr>
          <w:rFonts w:ascii="Calibri" w:hAnsi="Calibri" w:cs="Calibri"/>
          <w:b/>
          <w:bCs/>
          <w:sz w:val="24"/>
          <w:szCs w:val="24"/>
          <w:vertAlign w:val="superscript"/>
        </w:rPr>
        <w:t>ème</w:t>
      </w:r>
      <w:r>
        <w:rPr>
          <w:rFonts w:ascii="Calibri" w:hAnsi="Calibri" w:cs="Calibri"/>
          <w:b/>
          <w:bCs/>
          <w:sz w:val="24"/>
          <w:szCs w:val="24"/>
        </w:rPr>
        <w:t xml:space="preserve"> siècle » - </w:t>
      </w:r>
      <w:r>
        <w:rPr>
          <w:rFonts w:ascii="Calibri" w:hAnsi="Calibri" w:cs="Calibri"/>
          <w:sz w:val="24"/>
          <w:szCs w:val="24"/>
        </w:rPr>
        <w:t xml:space="preserve">Document élève </w:t>
      </w:r>
      <w:r>
        <w:rPr>
          <w:rFonts w:ascii="Calibri" w:hAnsi="Calibri" w:cs="Calibri"/>
          <w:b/>
          <w:bCs/>
          <w:sz w:val="24"/>
          <w:szCs w:val="24"/>
        </w:rPr>
        <w:t>« Suivi apprenants »).</w:t>
      </w:r>
    </w:p>
    <w:p w:rsidR="00685EC8" w:rsidRDefault="000147A1">
      <w:pPr>
        <w:pStyle w:val="Paragraphedeliste1"/>
        <w:ind w:left="0"/>
        <w:rPr>
          <w:sz w:val="24"/>
          <w:szCs w:val="24"/>
        </w:rPr>
      </w:pPr>
      <w:r>
        <w:rPr>
          <w:sz w:val="24"/>
          <w:szCs w:val="24"/>
          <w:u w:val="single"/>
        </w:rPr>
        <w:t>Outils :</w:t>
      </w:r>
      <w:r>
        <w:rPr>
          <w:sz w:val="24"/>
          <w:szCs w:val="24"/>
        </w:rPr>
        <w:t xml:space="preserve"> Tableau blanc, 6 grandes feuilles A3 de couleurs différentes</w:t>
      </w:r>
    </w:p>
    <w:p w:rsidR="00685EC8" w:rsidRDefault="000147A1">
      <w:pPr>
        <w:pStyle w:val="Paragraphedeliste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Facultatif : demander aux apprenants d’apporter leur CV et/ou lettre de motivation. </w:t>
      </w:r>
    </w:p>
    <w:p w:rsidR="00685EC8" w:rsidRDefault="00685EC8">
      <w:pPr>
        <w:pStyle w:val="Paragraphedeliste1"/>
        <w:ind w:left="0"/>
        <w:rPr>
          <w:sz w:val="24"/>
          <w:szCs w:val="24"/>
        </w:rPr>
      </w:pPr>
    </w:p>
    <w:tbl>
      <w:tblPr>
        <w:tblW w:w="15333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3212"/>
        <w:gridCol w:w="43"/>
        <w:gridCol w:w="1565"/>
        <w:gridCol w:w="773"/>
        <w:gridCol w:w="5244"/>
        <w:gridCol w:w="4496"/>
      </w:tblGrid>
      <w:tr w:rsidR="00685EC8"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85EC8" w:rsidRDefault="000147A1">
            <w:pPr>
              <w:spacing w:after="0" w:line="240" w:lineRule="auto"/>
              <w:jc w:val="center"/>
            </w:pPr>
            <w:r>
              <w:rPr>
                <w:rFonts w:eastAsia="Calibri" w:cs="font1346"/>
                <w:b/>
                <w:bCs/>
              </w:rPr>
              <w:t>Situations d’apprentissage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85EC8" w:rsidRDefault="000147A1">
            <w:pPr>
              <w:spacing w:after="0" w:line="240" w:lineRule="auto"/>
              <w:jc w:val="center"/>
            </w:pPr>
            <w:r>
              <w:rPr>
                <w:rFonts w:eastAsia="Calibri" w:cs="font1346"/>
                <w:b/>
                <w:bCs/>
              </w:rPr>
              <w:t>Objectif visé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85EC8" w:rsidRDefault="000147A1">
            <w:pPr>
              <w:spacing w:after="0" w:line="240" w:lineRule="auto"/>
              <w:jc w:val="center"/>
            </w:pPr>
            <w:r>
              <w:rPr>
                <w:rFonts w:eastAsia="Calibri" w:cs="font1346"/>
                <w:b/>
                <w:bCs/>
                <w:sz w:val="16"/>
                <w:szCs w:val="16"/>
              </w:rPr>
              <w:t>Durée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85EC8" w:rsidRDefault="000147A1">
            <w:pPr>
              <w:spacing w:after="0" w:line="240" w:lineRule="auto"/>
              <w:jc w:val="center"/>
              <w:rPr>
                <w:rFonts w:eastAsia="Calibri" w:cs="font1346"/>
                <w:b/>
                <w:bCs/>
              </w:rPr>
            </w:pPr>
            <w:r>
              <w:rPr>
                <w:rFonts w:eastAsia="Calibri" w:cs="font1346"/>
                <w:b/>
                <w:bCs/>
              </w:rPr>
              <w:t>Degré de guidance-modalités pédagogiques</w:t>
            </w:r>
          </w:p>
          <w:p w:rsidR="00685EC8" w:rsidRDefault="000147A1">
            <w:pPr>
              <w:spacing w:after="0" w:line="240" w:lineRule="auto"/>
              <w:jc w:val="center"/>
            </w:pPr>
            <w:r>
              <w:rPr>
                <w:rFonts w:eastAsia="Calibri" w:cs="font1346"/>
                <w:b/>
                <w:bCs/>
              </w:rPr>
              <w:t>niveau post-bac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85EC8" w:rsidRDefault="000147A1">
            <w:pPr>
              <w:spacing w:after="0" w:line="240" w:lineRule="auto"/>
              <w:jc w:val="center"/>
              <w:rPr>
                <w:rFonts w:eastAsia="Calibri" w:cs="font1346"/>
                <w:b/>
                <w:bCs/>
              </w:rPr>
            </w:pPr>
            <w:r>
              <w:rPr>
                <w:rFonts w:eastAsia="Calibri" w:cs="font1346"/>
                <w:b/>
                <w:bCs/>
              </w:rPr>
              <w:t>Degré de guidance-modalités pédagogiques</w:t>
            </w:r>
          </w:p>
          <w:p w:rsidR="00685EC8" w:rsidRDefault="000147A1">
            <w:pPr>
              <w:spacing w:after="0" w:line="240" w:lineRule="auto"/>
              <w:jc w:val="center"/>
            </w:pPr>
            <w:r>
              <w:rPr>
                <w:rFonts w:eastAsia="Calibri" w:cs="font1346"/>
                <w:b/>
                <w:bCs/>
              </w:rPr>
              <w:t>niveau bac</w:t>
            </w:r>
          </w:p>
        </w:tc>
      </w:tr>
      <w:tr w:rsidR="00685EC8"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0147A1">
            <w:pPr>
              <w:spacing w:after="0" w:line="240" w:lineRule="auto"/>
            </w:pPr>
            <w:r>
              <w:rPr>
                <w:rFonts w:eastAsia="Calibri" w:cs="font1346"/>
                <w:b/>
                <w:bCs/>
              </w:rPr>
              <w:t>Activité réflexive : notion de compétences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0147A1">
            <w:pPr>
              <w:spacing w:after="0" w:line="240" w:lineRule="auto"/>
            </w:pPr>
            <w:r>
              <w:rPr>
                <w:rFonts w:eastAsia="Calibri" w:cs="font1346"/>
              </w:rPr>
              <w:t>Définir la notion  de compétence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0147A1">
            <w:pPr>
              <w:spacing w:after="0" w:line="240" w:lineRule="auto"/>
              <w:jc w:val="center"/>
            </w:pPr>
            <w:r>
              <w:rPr>
                <w:rFonts w:eastAsia="Calibri" w:cs="font1346"/>
                <w:b/>
                <w:bCs/>
              </w:rPr>
              <w:t>10’</w:t>
            </w:r>
          </w:p>
        </w:tc>
        <w:tc>
          <w:tcPr>
            <w:tcW w:w="9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0147A1">
            <w:pPr>
              <w:spacing w:after="0" w:line="240" w:lineRule="auto"/>
              <w:jc w:val="center"/>
            </w:pPr>
            <w:r>
              <w:rPr>
                <w:rFonts w:eastAsia="Calibri" w:cs="font1346"/>
                <w:b/>
                <w:bCs/>
              </w:rPr>
              <w:t xml:space="preserve">Nuage de mots sur Wooclap (par exemple) : 1 mot pour définir la notion de compétence </w:t>
            </w:r>
          </w:p>
        </w:tc>
      </w:tr>
      <w:tr w:rsidR="00685EC8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0147A1">
            <w:pPr>
              <w:spacing w:after="0" w:line="240" w:lineRule="auto"/>
              <w:jc w:val="both"/>
            </w:pPr>
            <w:r>
              <w:rPr>
                <w:rFonts w:eastAsia="Calibri" w:cs="font1346"/>
                <w:b/>
                <w:bCs/>
              </w:rPr>
              <w:t>Réflexion autour de l’utilisation de la notion de compétences à travers des exemples variés.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0147A1">
            <w:pPr>
              <w:spacing w:after="0" w:line="240" w:lineRule="auto"/>
              <w:jc w:val="both"/>
              <w:rPr>
                <w:rFonts w:eastAsia="Calibri" w:cs="Calibri"/>
                <w:shd w:val="clear" w:color="auto" w:fill="81D41A"/>
              </w:rPr>
            </w:pPr>
            <w:r>
              <w:rPr>
                <w:rFonts w:eastAsia="Calibri" w:cs="font1346"/>
              </w:rPr>
              <w:t>Discuter</w:t>
            </w:r>
            <w:r>
              <w:rPr>
                <w:rFonts w:eastAsia="Calibri" w:cs="Calibri"/>
              </w:rPr>
              <w:t xml:space="preserve">  la notion de compétence</w:t>
            </w:r>
          </w:p>
          <w:p w:rsidR="00685EC8" w:rsidRDefault="00685EC8">
            <w:pPr>
              <w:spacing w:after="0" w:line="240" w:lineRule="auto"/>
              <w:jc w:val="both"/>
              <w:rPr>
                <w:rFonts w:eastAsia="Calibri" w:cs="Calibri"/>
                <w:shd w:val="clear" w:color="auto" w:fill="81D41A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0147A1">
            <w:pPr>
              <w:spacing w:after="0" w:line="240" w:lineRule="auto"/>
              <w:jc w:val="both"/>
            </w:pPr>
            <w:r>
              <w:rPr>
                <w:rFonts w:eastAsia="Calibri" w:cs="font1346"/>
              </w:rPr>
              <w:t>5’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0147A1">
            <w:pPr>
              <w:spacing w:after="0" w:line="240" w:lineRule="auto"/>
              <w:jc w:val="both"/>
              <w:rPr>
                <w:rFonts w:eastAsia="Calibri" w:cs="font1346"/>
              </w:rPr>
            </w:pPr>
            <w:r>
              <w:t>D</w:t>
            </w:r>
            <w:r>
              <w:rPr>
                <w:rFonts w:eastAsia="Calibri" w:cs="font1346"/>
              </w:rPr>
              <w:t xml:space="preserve">emander aux apprenants d’expliquer </w:t>
            </w:r>
            <w:r>
              <w:rPr>
                <w:rFonts w:eastAsia="Calibri" w:cs="font1346"/>
              </w:rPr>
              <w:t>pourquoi ils mentionnent sur leurs CV ou lettres de motivation  des qualités ou savoir-être.</w:t>
            </w:r>
          </w:p>
          <w:p w:rsidR="00685EC8" w:rsidRDefault="000147A1">
            <w:pPr>
              <w:spacing w:after="0" w:line="240" w:lineRule="auto"/>
              <w:jc w:val="both"/>
              <w:rPr>
                <w:rFonts w:eastAsia="Calibri" w:cs="font1346"/>
              </w:rPr>
            </w:pPr>
            <w:r>
              <w:rPr>
                <w:rFonts w:eastAsia="Calibri" w:cs="font1346"/>
              </w:rPr>
              <w:t xml:space="preserve">Facultatif : </w:t>
            </w:r>
            <w:bookmarkStart w:id="1" w:name="__DdeLink__584_3677064255"/>
            <w:r>
              <w:rPr>
                <w:rFonts w:eastAsia="Calibri" w:cs="font1346"/>
              </w:rPr>
              <w:t xml:space="preserve">Faire le lien avec des exemples de CV et lettres de motivation apportés par les apprenants qui font référence à des compétences </w:t>
            </w:r>
            <w:bookmarkEnd w:id="1"/>
            <w:r>
              <w:rPr>
                <w:rFonts w:eastAsia="Calibri" w:cs="font1346"/>
              </w:rPr>
              <w:t>(même si elles portent</w:t>
            </w:r>
            <w:r>
              <w:rPr>
                <w:rFonts w:eastAsia="Calibri" w:cs="font1346"/>
              </w:rPr>
              <w:t xml:space="preserve"> pas toujours ce nom dans les CV et LM)</w:t>
            </w:r>
          </w:p>
          <w:p w:rsidR="00685EC8" w:rsidRDefault="000147A1">
            <w:pPr>
              <w:spacing w:after="0" w:line="240" w:lineRule="auto"/>
              <w:jc w:val="both"/>
            </w:pPr>
            <w:r>
              <w:rPr>
                <w:rFonts w:eastAsia="Calibri" w:cs="font1346"/>
              </w:rPr>
              <w:t>Intention pédagogique : les qualités ne sont pas des compétences et ces dernières doivent être illustrées. Mobiliser la notion de compétence et non de qualités dans un CV.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0147A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eastAsia="Calibri" w:cs="font1346"/>
              </w:rPr>
              <w:t>1</w:t>
            </w:r>
            <w:r>
              <w:rPr>
                <w:rFonts w:eastAsia="Calibri" w:cs="font1346"/>
                <w:vertAlign w:val="superscript"/>
              </w:rPr>
              <w:t>ère</w:t>
            </w:r>
            <w:r>
              <w:rPr>
                <w:rFonts w:eastAsia="Calibri" w:cs="font1346"/>
              </w:rPr>
              <w:t> : Dans le cadre de l’orientation ou d’e</w:t>
            </w:r>
            <w:r>
              <w:rPr>
                <w:rFonts w:eastAsia="Calibri" w:cs="font1346"/>
              </w:rPr>
              <w:t>ntretiens orientations faire le lien avec les compétences attendues des formations post bac (Fiches ONISEP ou fiches formation, métiers).</w:t>
            </w:r>
          </w:p>
          <w:p w:rsidR="00685EC8" w:rsidRDefault="00685EC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685EC8" w:rsidRDefault="000147A1">
            <w:pPr>
              <w:spacing w:after="0" w:line="240" w:lineRule="auto"/>
              <w:jc w:val="both"/>
              <w:rPr>
                <w:rFonts w:eastAsia="Calibri" w:cs="font1346"/>
              </w:rPr>
            </w:pPr>
            <w:r>
              <w:rPr>
                <w:rFonts w:eastAsia="Calibri" w:cs="font1346"/>
              </w:rPr>
              <w:t>Tle : Demander aux élèves d’expliquer pourquoi ils mentionnent sur leur projet motivé des qualités ou savoir-être.</w:t>
            </w:r>
          </w:p>
          <w:p w:rsidR="00685EC8" w:rsidRDefault="000147A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eastAsia="Calibri" w:cs="font1346"/>
              </w:rPr>
              <w:t>Fa</w:t>
            </w:r>
            <w:r>
              <w:rPr>
                <w:rFonts w:eastAsia="Calibri" w:cs="font1346"/>
              </w:rPr>
              <w:t>ire le lien avec les compétences de la fiche avenir et les projets motivés de Parcoursup.</w:t>
            </w:r>
          </w:p>
          <w:p w:rsidR="00685EC8" w:rsidRDefault="00685EC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85EC8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0147A1">
            <w:pPr>
              <w:spacing w:after="0" w:line="240" w:lineRule="auto"/>
              <w:jc w:val="both"/>
            </w:pPr>
            <w:r>
              <w:rPr>
                <w:rFonts w:eastAsia="Calibri" w:cs="Calibri-Bold"/>
                <w:b/>
                <w:bCs/>
                <w:color w:val="000000"/>
              </w:rPr>
              <w:t>Présentation de la séance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0147A1">
            <w:pPr>
              <w:spacing w:after="0" w:line="240" w:lineRule="auto"/>
              <w:jc w:val="both"/>
            </w:pPr>
            <w:r>
              <w:rPr>
                <w:rFonts w:eastAsia="Calibri" w:cs="Calibri"/>
              </w:rPr>
              <w:t>Présenter les objectifs et le contenu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0147A1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>5’</w:t>
            </w:r>
          </w:p>
        </w:tc>
        <w:tc>
          <w:tcPr>
            <w:tcW w:w="9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0147A1">
            <w:pPr>
              <w:spacing w:after="0" w:line="240" w:lineRule="auto"/>
              <w:jc w:val="both"/>
              <w:rPr>
                <w:rFonts w:eastAsia="Calibri" w:cs="font1346"/>
              </w:rPr>
            </w:pPr>
            <w:r>
              <w:rPr>
                <w:rFonts w:eastAsia="Calibri" w:cs="font1346"/>
              </w:rPr>
              <w:t>A partir des activités précédentes,</w:t>
            </w:r>
          </w:p>
          <w:p w:rsidR="00685EC8" w:rsidRDefault="000147A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="font1346"/>
              </w:rPr>
            </w:pPr>
            <w:r>
              <w:rPr>
                <w:rFonts w:eastAsia="Calibri" w:cs="font1346"/>
              </w:rPr>
              <w:t xml:space="preserve">quel est selon vous l’intérêt de réfléchir à la notion de </w:t>
            </w:r>
            <w:r>
              <w:rPr>
                <w:rFonts w:eastAsia="Calibri" w:cs="font1346"/>
              </w:rPr>
              <w:t>compétence ?</w:t>
            </w:r>
          </w:p>
          <w:p w:rsidR="00685EC8" w:rsidRDefault="000147A1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Fonts w:eastAsia="Calibri" w:cs="font1346"/>
              </w:rPr>
              <w:t>qui vont au-delà des compétences disciplinaires et professionnelles contenues dans les référentiels (BTS ESF, BTS SP3S …) et programme disciplinaire de la filière STMS (série ST2S).</w:t>
            </w:r>
          </w:p>
        </w:tc>
      </w:tr>
      <w:tr w:rsidR="00685EC8"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0147A1">
            <w:pPr>
              <w:spacing w:after="0" w:line="240" w:lineRule="auto"/>
            </w:pPr>
            <w:r>
              <w:rPr>
                <w:rFonts w:eastAsia="Calibri" w:cs="Calibri-Bold"/>
                <w:b/>
                <w:bCs/>
                <w:color w:val="000000"/>
              </w:rPr>
              <w:t>Brainstorming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0147A1">
            <w:pPr>
              <w:spacing w:after="0" w:line="240" w:lineRule="auto"/>
            </w:pPr>
            <w:r>
              <w:rPr>
                <w:rFonts w:eastAsia="Calibri" w:cs="font1346"/>
              </w:rPr>
              <w:t>Repérer les compétences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0147A1">
            <w:pPr>
              <w:spacing w:after="0" w:line="240" w:lineRule="auto"/>
              <w:jc w:val="both"/>
            </w:pPr>
            <w:r>
              <w:rPr>
                <w:rFonts w:eastAsia="Calibri" w:cs="font1346"/>
              </w:rPr>
              <w:t>10’</w:t>
            </w:r>
          </w:p>
        </w:tc>
        <w:tc>
          <w:tcPr>
            <w:tcW w:w="9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0147A1">
            <w:pPr>
              <w:spacing w:after="0" w:line="240" w:lineRule="auto"/>
              <w:jc w:val="both"/>
              <w:rPr>
                <w:rFonts w:eastAsia="Calibri-Bold" w:cs="Calibri-Bold"/>
                <w:color w:val="000000"/>
              </w:rPr>
            </w:pPr>
            <w:r>
              <w:t>S</w:t>
            </w:r>
            <w:r>
              <w:rPr>
                <w:rFonts w:eastAsia="Calibri" w:cs="font1346"/>
              </w:rPr>
              <w:t>ous forme de brai</w:t>
            </w:r>
            <w:r>
              <w:rPr>
                <w:rFonts w:eastAsia="Calibri" w:cs="font1346"/>
              </w:rPr>
              <w:t>nstorming pour s’appuyer sur l’intelligence collective, stimuler les idées, faire des liens pour enrichir les propositions.</w:t>
            </w:r>
          </w:p>
          <w:p w:rsidR="00685EC8" w:rsidRDefault="000147A1">
            <w:pPr>
              <w:spacing w:after="0" w:line="240" w:lineRule="auto"/>
            </w:pPr>
            <w:r>
              <w:rPr>
                <w:rFonts w:eastAsia="Calibri-Bold" w:cs="Calibri-Bold"/>
                <w:color w:val="000000"/>
              </w:rPr>
              <w:lastRenderedPageBreak/>
              <w:t xml:space="preserve"> </w:t>
            </w:r>
            <w:r>
              <w:rPr>
                <w:rFonts w:cs="Calibri-Bold"/>
                <w:color w:val="000000"/>
              </w:rPr>
              <w:t>« Q</w:t>
            </w:r>
            <w:r>
              <w:rPr>
                <w:rFonts w:cs="Calibri-Bold"/>
                <w:i/>
                <w:iCs/>
                <w:color w:val="000000"/>
              </w:rPr>
              <w:t>ue connaissez-vous comme compétences non professionnelles, au regard de la définition de début de séance et des intitulés souven</w:t>
            </w:r>
            <w:r>
              <w:rPr>
                <w:rFonts w:cs="Calibri-Bold"/>
                <w:i/>
                <w:iCs/>
                <w:color w:val="000000"/>
              </w:rPr>
              <w:t>t présents dans vos CV ou fiches : qualités, savoir-être ; nécessaires à chaque individu  ? »</w:t>
            </w:r>
          </w:p>
        </w:tc>
      </w:tr>
      <w:tr w:rsidR="00685EC8"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0147A1">
            <w:pPr>
              <w:spacing w:after="0" w:line="240" w:lineRule="auto"/>
              <w:rPr>
                <w:rFonts w:eastAsia="Calibri" w:cs="Calibri-Bold"/>
                <w:color w:val="000000"/>
              </w:rPr>
            </w:pPr>
            <w:r>
              <w:rPr>
                <w:rFonts w:eastAsia="Calibri" w:cs="Calibri-Bold"/>
                <w:b/>
                <w:bCs/>
                <w:color w:val="000000"/>
              </w:rPr>
              <w:lastRenderedPageBreak/>
              <w:t>Word café</w:t>
            </w:r>
            <w:r>
              <w:rPr>
                <w:rFonts w:eastAsia="Calibri" w:cs="Calibri-Bold"/>
                <w:color w:val="000000"/>
              </w:rPr>
              <w:t> :</w:t>
            </w:r>
          </w:p>
          <w:p w:rsidR="00685EC8" w:rsidRDefault="000147A1">
            <w:pPr>
              <w:spacing w:after="0" w:line="240" w:lineRule="auto"/>
              <w:rPr>
                <w:rFonts w:eastAsia="Calibri" w:cs="Calibri-Bold"/>
                <w:color w:val="000000"/>
              </w:rPr>
            </w:pPr>
            <w:r>
              <w:rPr>
                <w:rFonts w:eastAsia="Calibri" w:cs="Calibri-Bold"/>
                <w:color w:val="000000"/>
              </w:rPr>
              <w:t>1. rappel du cadre de fonctionnement d’un word café</w:t>
            </w:r>
          </w:p>
          <w:p w:rsidR="00685EC8" w:rsidRDefault="000147A1">
            <w:pPr>
              <w:spacing w:after="0" w:line="240" w:lineRule="auto"/>
              <w:rPr>
                <w:rFonts w:eastAsia="Calibri" w:cs="Calibri-Bold"/>
                <w:i/>
                <w:iCs/>
                <w:color w:val="000000"/>
              </w:rPr>
            </w:pPr>
            <w:r>
              <w:rPr>
                <w:rFonts w:eastAsia="Calibri" w:cs="Calibri-Bold"/>
                <w:color w:val="000000"/>
              </w:rPr>
              <w:t>2. sur chaque feuille que vous aurez en votre possession : répondre à la question :</w:t>
            </w:r>
          </w:p>
          <w:p w:rsidR="00685EC8" w:rsidRDefault="000147A1">
            <w:pPr>
              <w:spacing w:after="0" w:line="240" w:lineRule="auto"/>
            </w:pPr>
            <w:r>
              <w:rPr>
                <w:rFonts w:eastAsia="Calibri" w:cs="Calibri-Bold"/>
                <w:i/>
                <w:iCs/>
                <w:color w:val="000000"/>
              </w:rPr>
              <w:t xml:space="preserve">Par exemple </w:t>
            </w:r>
            <w:r>
              <w:rPr>
                <w:rFonts w:eastAsia="Calibri" w:cs="Calibri-Bold"/>
                <w:i/>
                <w:iCs/>
                <w:color w:val="000000"/>
              </w:rPr>
              <w:t>« qu’est-ce que pour vous coopérer ? », « qu’est-ce que pour vous faire preuve d’esprit critique ?»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0147A1">
            <w:pPr>
              <w:spacing w:after="0" w:line="240" w:lineRule="auto"/>
              <w:jc w:val="both"/>
              <w:rPr>
                <w:rFonts w:eastAsia="Calibri" w:cs="font1346"/>
              </w:rPr>
            </w:pPr>
            <w:r>
              <w:rPr>
                <w:rFonts w:eastAsia="Calibri" w:cs="font1346"/>
              </w:rPr>
              <w:t>Expliciter chacune des 6 domaines de</w:t>
            </w:r>
          </w:p>
          <w:p w:rsidR="00685EC8" w:rsidRDefault="000147A1">
            <w:pPr>
              <w:spacing w:after="0" w:line="240" w:lineRule="auto"/>
              <w:jc w:val="both"/>
            </w:pPr>
            <w:r>
              <w:rPr>
                <w:rFonts w:eastAsia="Calibri" w:cs="font1346"/>
              </w:rPr>
              <w:t>compétences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0147A1">
            <w:pPr>
              <w:spacing w:after="0" w:line="240" w:lineRule="auto"/>
              <w:jc w:val="both"/>
            </w:pPr>
            <w:r>
              <w:rPr>
                <w:rFonts w:eastAsia="Calibri" w:cs="font1346"/>
              </w:rPr>
              <w:t>40’</w:t>
            </w:r>
          </w:p>
        </w:tc>
        <w:tc>
          <w:tcPr>
            <w:tcW w:w="9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0147A1">
            <w:pPr>
              <w:spacing w:after="0" w:line="240" w:lineRule="auto"/>
              <w:rPr>
                <w:rFonts w:eastAsia="Calibri" w:cs="Calibri-Bold"/>
                <w:color w:val="000000"/>
              </w:rPr>
            </w:pPr>
            <w:r>
              <w:rPr>
                <w:rFonts w:eastAsia="Calibri" w:cs="Calibri-Bold"/>
                <w:color w:val="000000"/>
              </w:rPr>
              <w:t xml:space="preserve">Nous proposons de travailler sur 6 domaines de compétences mais libre à chaque formateur ou enseignant </w:t>
            </w:r>
            <w:r>
              <w:rPr>
                <w:rFonts w:eastAsia="Calibri" w:cs="Calibri-Bold"/>
                <w:color w:val="000000"/>
              </w:rPr>
              <w:t>de choisir les compétences qu’il souhaite travailler avec ses apprenants.</w:t>
            </w:r>
          </w:p>
          <w:p w:rsidR="00685EC8" w:rsidRDefault="000147A1">
            <w:pPr>
              <w:spacing w:after="0" w:line="240" w:lineRule="auto"/>
              <w:rPr>
                <w:rFonts w:eastAsia="Calibri" w:cs="Calibri-Bold"/>
                <w:color w:val="000000"/>
              </w:rPr>
            </w:pPr>
            <w:r>
              <w:rPr>
                <w:rFonts w:eastAsia="Calibri" w:cs="Calibri-Bold"/>
                <w:color w:val="000000"/>
              </w:rPr>
              <w:t>• La salle en 6 îlots (ou moins selon l’effectif du groupe)</w:t>
            </w:r>
          </w:p>
          <w:p w:rsidR="00685EC8" w:rsidRDefault="000147A1">
            <w:pPr>
              <w:pStyle w:val="Paragraphedeliste1"/>
              <w:ind w:left="0"/>
              <w:rPr>
                <w:rFonts w:eastAsia="Calibri" w:cs="Calibri-Bold"/>
                <w:color w:val="000000"/>
              </w:rPr>
            </w:pPr>
            <w:r>
              <w:rPr>
                <w:rFonts w:eastAsia="Calibri" w:cs="Calibri-Bold"/>
                <w:color w:val="000000"/>
              </w:rPr>
              <w:t>• Sur chaque table, une feuille est déposée sur laquelle est inscrite un des 6 domaines de compétences</w:t>
            </w:r>
            <w:r>
              <w:rPr>
                <w:rFonts w:eastAsia="Calibri" w:cs="Calibri-Bold"/>
                <w:color w:val="000000"/>
                <w:shd w:val="clear" w:color="auto" w:fill="FFFFFF"/>
              </w:rPr>
              <w:t xml:space="preserve"> </w:t>
            </w:r>
            <w:r>
              <w:t>connaissance de soi</w:t>
            </w:r>
            <w:r>
              <w:t>, pensée critique, citoyenneté mondiale, communiquer, créativité, collaborer.</w:t>
            </w:r>
          </w:p>
          <w:p w:rsidR="00685EC8" w:rsidRDefault="000147A1">
            <w:pPr>
              <w:spacing w:after="0" w:line="240" w:lineRule="auto"/>
              <w:rPr>
                <w:rFonts w:eastAsia="Calibri" w:cs="Calibri-Bold"/>
                <w:color w:val="000000"/>
              </w:rPr>
            </w:pPr>
            <w:r>
              <w:rPr>
                <w:rFonts w:eastAsia="Calibri" w:cs="Calibri-Bold"/>
                <w:color w:val="000000"/>
              </w:rPr>
              <w:t>• Répartition des apprenants par binôme ou trinôme.</w:t>
            </w:r>
          </w:p>
          <w:p w:rsidR="00685EC8" w:rsidRDefault="000147A1">
            <w:pPr>
              <w:spacing w:after="0" w:line="240" w:lineRule="auto"/>
              <w:rPr>
                <w:rFonts w:eastAsia="Calibri" w:cs="Calibri-Bold"/>
                <w:color w:val="000000"/>
              </w:rPr>
            </w:pPr>
            <w:r>
              <w:rPr>
                <w:rFonts w:eastAsia="Calibri" w:cs="Calibri-Bold"/>
                <w:color w:val="000000"/>
              </w:rPr>
              <w:t>• Rappel du cadre de fonctionnement (écoute, respect, absence de jugement, participation volontaire, pas de censure).</w:t>
            </w:r>
          </w:p>
          <w:p w:rsidR="00685EC8" w:rsidRDefault="000147A1">
            <w:pPr>
              <w:spacing w:after="0" w:line="240" w:lineRule="auto"/>
              <w:rPr>
                <w:rFonts w:eastAsia="Calibri" w:cs="Calibri-Bold"/>
                <w:color w:val="000000"/>
              </w:rPr>
            </w:pPr>
            <w:r>
              <w:rPr>
                <w:rFonts w:eastAsia="Calibri" w:cs="Calibri-Bold"/>
                <w:color w:val="000000"/>
              </w:rPr>
              <w:t>• Chaque</w:t>
            </w:r>
            <w:r>
              <w:rPr>
                <w:rFonts w:eastAsia="Calibri" w:cs="Calibri-Bold"/>
                <w:color w:val="000000"/>
              </w:rPr>
              <w:t xml:space="preserve"> groupe passe d’îlot en îlot toutes les 4 minutes (modulation possible du temps en fonction du niveau de la classe) pour annoter, compléter (type brainstorming) les feuilles sur lesquelles sont inscrites les compétences.</w:t>
            </w:r>
          </w:p>
          <w:p w:rsidR="00685EC8" w:rsidRDefault="000147A1">
            <w:pPr>
              <w:spacing w:after="0" w:line="240" w:lineRule="auto"/>
            </w:pPr>
            <w:r>
              <w:rPr>
                <w:rFonts w:eastAsia="Calibri" w:cs="Calibri-Bold"/>
                <w:color w:val="000000"/>
              </w:rPr>
              <w:t xml:space="preserve">Si l’apprenant souhaite écrire des </w:t>
            </w:r>
            <w:r>
              <w:rPr>
                <w:rFonts w:eastAsia="Calibri" w:cs="Calibri-Bold"/>
                <w:color w:val="000000"/>
              </w:rPr>
              <w:t>éléments déjà présents sur la feuille, il coche l’information déjà écrite en bout de ligne pour marquer son accord.</w:t>
            </w:r>
          </w:p>
        </w:tc>
      </w:tr>
      <w:tr w:rsidR="00685EC8"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0147A1">
            <w:pPr>
              <w:spacing w:after="0" w:line="240" w:lineRule="auto"/>
            </w:pPr>
            <w:r>
              <w:rPr>
                <w:rFonts w:eastAsia="Calibri" w:cs="Calibri-Bold"/>
                <w:b/>
                <w:bCs/>
                <w:color w:val="000000"/>
              </w:rPr>
              <w:t>La mise en commun, la concertation, validation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0147A1">
            <w:pPr>
              <w:spacing w:after="0" w:line="240" w:lineRule="auto"/>
              <w:jc w:val="both"/>
            </w:pPr>
            <w:r>
              <w:rPr>
                <w:rFonts w:eastAsia="Calibri" w:cs="font1346"/>
              </w:rPr>
              <w:t>Se mettre d’accord sur le sens donné à chacune des 6 domaines de compétences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0147A1">
            <w:pPr>
              <w:spacing w:after="0" w:line="240" w:lineRule="auto"/>
              <w:jc w:val="both"/>
            </w:pPr>
            <w:r>
              <w:rPr>
                <w:rFonts w:eastAsia="Calibri" w:cs="font1346"/>
              </w:rPr>
              <w:t>30’</w:t>
            </w:r>
          </w:p>
        </w:tc>
        <w:tc>
          <w:tcPr>
            <w:tcW w:w="9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0147A1">
            <w:pPr>
              <w:spacing w:after="0" w:line="240" w:lineRule="auto"/>
              <w:rPr>
                <w:rFonts w:eastAsia="Calibri" w:cs="Calibri-Bold"/>
                <w:color w:val="000000"/>
              </w:rPr>
            </w:pPr>
            <w:r>
              <w:rPr>
                <w:rFonts w:eastAsia="Calibri" w:cs="Calibri-Bold"/>
                <w:color w:val="000000"/>
              </w:rPr>
              <w:t xml:space="preserve">• Chaque </w:t>
            </w:r>
            <w:r>
              <w:rPr>
                <w:rFonts w:eastAsia="Calibri" w:cs="Calibri-Bold"/>
                <w:color w:val="000000"/>
              </w:rPr>
              <w:t>groupe prend une des 6 feuilles, relève dedans les réponses ayant été le plus validées par la classe.</w:t>
            </w:r>
          </w:p>
          <w:p w:rsidR="00685EC8" w:rsidRDefault="000147A1">
            <w:pPr>
              <w:spacing w:after="0" w:line="240" w:lineRule="auto"/>
              <w:rPr>
                <w:rFonts w:eastAsia="Calibri" w:cs="Calibri-Bold"/>
                <w:color w:val="000000"/>
              </w:rPr>
            </w:pPr>
            <w:r>
              <w:rPr>
                <w:rFonts w:eastAsia="Calibri" w:cs="Calibri-Bold"/>
                <w:color w:val="000000"/>
              </w:rPr>
              <w:t>• Le professeur ou un apprenant « secrétaire » note les informations sur un support commun vidéo-projeté par exemple</w:t>
            </w:r>
          </w:p>
          <w:p w:rsidR="00685EC8" w:rsidRDefault="000147A1">
            <w:pPr>
              <w:spacing w:after="0" w:line="240" w:lineRule="auto"/>
              <w:rPr>
                <w:rFonts w:eastAsia="Calibri" w:cs="Calibri-Bold"/>
                <w:color w:val="000000"/>
              </w:rPr>
            </w:pPr>
            <w:r>
              <w:rPr>
                <w:rFonts w:eastAsia="Calibri" w:cs="Calibri-Bold"/>
                <w:color w:val="000000"/>
              </w:rPr>
              <w:t xml:space="preserve">• Un apprenant « animateur » vérifie </w:t>
            </w:r>
            <w:r>
              <w:rPr>
                <w:rFonts w:eastAsia="Calibri" w:cs="Calibri-Bold"/>
                <w:color w:val="000000"/>
              </w:rPr>
              <w:t>que la classe est d’accord pour valider ou pas l’ensemble des propositions pour s’assurer que toutes les propositions ont été validées par tous les groupes</w:t>
            </w:r>
          </w:p>
          <w:p w:rsidR="00685EC8" w:rsidRDefault="000147A1">
            <w:pPr>
              <w:spacing w:after="0" w:line="240" w:lineRule="auto"/>
              <w:rPr>
                <w:rFonts w:eastAsia="Calibri" w:cs="Calibri-Bold"/>
                <w:color w:val="000000"/>
              </w:rPr>
            </w:pPr>
            <w:r>
              <w:rPr>
                <w:rFonts w:eastAsia="Calibri" w:cs="Calibri-Bold"/>
                <w:color w:val="000000"/>
              </w:rPr>
              <w:t>•</w:t>
            </w:r>
            <w:r>
              <w:rPr>
                <w:rFonts w:eastAsia="Calibri-Bold" w:cs="Calibri-Bold"/>
                <w:color w:val="000000"/>
              </w:rPr>
              <w:t xml:space="preserve"> </w:t>
            </w:r>
            <w:r>
              <w:rPr>
                <w:rFonts w:eastAsia="Calibri" w:cs="Calibri-Bold"/>
                <w:color w:val="000000"/>
              </w:rPr>
              <w:t>2 à 5 propositions maximum par compétences doivent être retenues.</w:t>
            </w:r>
          </w:p>
          <w:p w:rsidR="00685EC8" w:rsidRDefault="000147A1">
            <w:pPr>
              <w:widowControl w:val="0"/>
              <w:spacing w:after="0" w:line="276" w:lineRule="auto"/>
            </w:pPr>
            <w:r>
              <w:rPr>
                <w:rFonts w:eastAsia="Calibri" w:cs="Calibri-Bold"/>
                <w:color w:val="000000"/>
              </w:rPr>
              <w:t xml:space="preserve">• Les propositions doivent être </w:t>
            </w:r>
            <w:r>
              <w:rPr>
                <w:rFonts w:eastAsia="Calibri" w:cs="Calibri-Bold"/>
                <w:color w:val="000000"/>
              </w:rPr>
              <w:t>formulées sous la forme de critères observables (de validité) : « </w:t>
            </w:r>
            <w:r>
              <w:rPr>
                <w:rFonts w:eastAsia="Calibri" w:cs="Calibri-Bold"/>
                <w:i/>
                <w:iCs/>
                <w:color w:val="000000"/>
              </w:rPr>
              <w:t>dans le cadre de cette compétence :  j’ai pu/je pourrais + VERBE INFINITIF».</w:t>
            </w:r>
          </w:p>
          <w:p w:rsidR="00685EC8" w:rsidRDefault="000147A1">
            <w:pPr>
              <w:widowControl w:val="0"/>
              <w:spacing w:after="0" w:line="276" w:lineRule="auto"/>
            </w:pPr>
            <w:r>
              <w:t>« P</w:t>
            </w:r>
            <w:r>
              <w:rPr>
                <w:rFonts w:eastAsia="Calibri" w:cs="Calibri-Bold"/>
                <w:i/>
                <w:iCs/>
                <w:color w:val="000000"/>
              </w:rPr>
              <w:t xml:space="preserve">ar exemple dans le cadre de la compétence pensée critique : « j’ai pu ou je pourrais </w:t>
            </w:r>
            <w:r>
              <w:rPr>
                <w:rFonts w:eastAsia="Calibri" w:cs="Calibri-Bold"/>
                <w:color w:val="000000"/>
              </w:rPr>
              <w:t>comparer</w:t>
            </w:r>
            <w:r>
              <w:rPr>
                <w:rFonts w:eastAsia="Calibri" w:cs="Calibri-Bold"/>
                <w:i/>
                <w:iCs/>
                <w:color w:val="000000"/>
              </w:rPr>
              <w:t xml:space="preserve"> différents point</w:t>
            </w:r>
            <w:r>
              <w:rPr>
                <w:rFonts w:eastAsia="Calibri" w:cs="Calibri-Bold"/>
                <w:i/>
                <w:iCs/>
                <w:color w:val="000000"/>
              </w:rPr>
              <w:t>s de vue ».</w:t>
            </w:r>
          </w:p>
        </w:tc>
      </w:tr>
      <w:tr w:rsidR="00685EC8"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0147A1">
            <w:pPr>
              <w:spacing w:after="0" w:line="240" w:lineRule="auto"/>
            </w:pPr>
            <w:r>
              <w:rPr>
                <w:rFonts w:eastAsia="Calibri" w:cs="Calibri-Bold"/>
                <w:b/>
                <w:bCs/>
                <w:color w:val="000000"/>
              </w:rPr>
              <w:t>Production finale</w:t>
            </w:r>
          </w:p>
        </w:tc>
        <w:tc>
          <w:tcPr>
            <w:tcW w:w="1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0147A1">
            <w:pPr>
              <w:spacing w:after="0" w:line="240" w:lineRule="auto"/>
              <w:rPr>
                <w:rFonts w:eastAsia="Calibri" w:cs="Calibri-Bold"/>
                <w:color w:val="000000"/>
              </w:rPr>
            </w:pPr>
            <w:r>
              <w:rPr>
                <w:rFonts w:eastAsia="Calibri" w:cs="Calibri-Bold"/>
                <w:color w:val="000000"/>
              </w:rPr>
              <w:t>Un document de synthèse listant les 6 domaines de compétences : Document élève « </w:t>
            </w:r>
            <w:r>
              <w:rPr>
                <w:rFonts w:eastAsia="Calibri" w:cs="Calibri-Bold"/>
                <w:b/>
                <w:bCs/>
                <w:color w:val="000000"/>
              </w:rPr>
              <w:t>Suivi apprenants </w:t>
            </w:r>
            <w:r>
              <w:rPr>
                <w:rFonts w:eastAsia="Calibri" w:cs="Calibri-Bold"/>
                <w:color w:val="000000"/>
              </w:rPr>
              <w:t>»</w:t>
            </w:r>
          </w:p>
          <w:p w:rsidR="00685EC8" w:rsidRDefault="000147A1">
            <w:pPr>
              <w:spacing w:after="0" w:line="240" w:lineRule="auto"/>
            </w:pPr>
            <w:r>
              <w:rPr>
                <w:rFonts w:eastAsia="Calibri" w:cs="Calibri-Bold"/>
                <w:color w:val="000000"/>
              </w:rPr>
              <w:t xml:space="preserve">et leurs explicitations est disponible sur le Cloud ou ENT et accessible à l’équipe pédagogique. Chaque élève ou étudiant a </w:t>
            </w:r>
            <w:r>
              <w:rPr>
                <w:rFonts w:eastAsia="Calibri" w:cs="Calibri-Bold"/>
                <w:color w:val="000000"/>
              </w:rPr>
              <w:t>également ce document à disposition.</w:t>
            </w:r>
          </w:p>
          <w:p w:rsidR="00685EC8" w:rsidRDefault="000147A1">
            <w:pPr>
              <w:spacing w:after="0" w:line="240" w:lineRule="auto"/>
              <w:rPr>
                <w:rFonts w:cs="Calibri-Bold"/>
                <w:color w:val="000000"/>
              </w:rPr>
            </w:pPr>
            <w:r>
              <w:t>Il est possible d’</w:t>
            </w:r>
            <w:r>
              <w:rPr>
                <w:rFonts w:eastAsia="Calibri" w:cs="Calibri-Bold"/>
                <w:color w:val="000000"/>
              </w:rPr>
              <w:t>informer l’équipe pédagogique de la réalisation de cette séance et du document disponible sur le drive.  S’ils le souhaitent, les enseignants qui suivent des apprenants peuvent faire référence à ce doc</w:t>
            </w:r>
            <w:r>
              <w:rPr>
                <w:rFonts w:eastAsia="Calibri" w:cs="Calibri-Bold"/>
                <w:color w:val="000000"/>
              </w:rPr>
              <w:t>ument lors des accompagnements à la recherche de stage afin que les apprenants s’en servent dès à présent dans leurs outils de candidature de stage : CV et LM et dans les projets motivés de Parcoursup.</w:t>
            </w:r>
          </w:p>
          <w:p w:rsidR="00685EC8" w:rsidRDefault="00685EC8">
            <w:pPr>
              <w:spacing w:after="0" w:line="240" w:lineRule="auto"/>
              <w:rPr>
                <w:rFonts w:cs="Calibri-Bold"/>
                <w:color w:val="000000"/>
              </w:rPr>
            </w:pPr>
          </w:p>
        </w:tc>
      </w:tr>
    </w:tbl>
    <w:p w:rsidR="00685EC8" w:rsidRDefault="00685EC8"/>
    <w:p w:rsidR="00685EC8" w:rsidRDefault="00685EC8"/>
    <w:p w:rsidR="00685EC8" w:rsidRDefault="000147A1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>DOCUMENT DE SUIVI APPRENANTS</w:t>
      </w:r>
    </w:p>
    <w:p w:rsidR="00685EC8" w:rsidRDefault="000147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TBM : Très bien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maîtrisé / BM : Bien maîtrisé / IM : Insuffisamment maîtrisé / TIM : très insuffisant Maîtrisé</w:t>
      </w:r>
    </w:p>
    <w:tbl>
      <w:tblPr>
        <w:tblW w:w="14220" w:type="dxa"/>
        <w:tblLayout w:type="fixed"/>
        <w:tblLook w:val="04A0" w:firstRow="1" w:lastRow="0" w:firstColumn="1" w:lastColumn="0" w:noHBand="0" w:noVBand="1"/>
      </w:tblPr>
      <w:tblGrid>
        <w:gridCol w:w="2430"/>
        <w:gridCol w:w="101"/>
        <w:gridCol w:w="2531"/>
        <w:gridCol w:w="3451"/>
        <w:gridCol w:w="2962"/>
        <w:gridCol w:w="2745"/>
      </w:tblGrid>
      <w:tr w:rsidR="00685EC8">
        <w:tc>
          <w:tcPr>
            <w:tcW w:w="14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5EC8" w:rsidRDefault="000147A1">
            <w:pPr>
              <w:pStyle w:val="NormalWeb"/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</w:rPr>
              <w:t xml:space="preserve"> DOMAINE DE COMPÉTENCES</w:t>
            </w:r>
          </w:p>
        </w:tc>
      </w:tr>
      <w:tr w:rsidR="00685EC8">
        <w:trPr>
          <w:trHeight w:val="502"/>
        </w:trPr>
        <w:tc>
          <w:tcPr>
            <w:tcW w:w="14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CONNAISSANCE DE SOI</w:t>
            </w:r>
          </w:p>
        </w:tc>
      </w:tr>
      <w:tr w:rsidR="00685EC8">
        <w:trPr>
          <w:trHeight w:val="502"/>
        </w:trPr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COMPÉTENCES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Séance 1 : Explicitation des compétences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Séance 2: Illustrations des compétences dans le cadre de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leur formation ou en tant que futur citoyen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Séance 3 : Auto évaluation</w:t>
            </w:r>
          </w:p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( 4 niveaux d’acquisition)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Séance 3: Proposition de progression</w:t>
            </w:r>
          </w:p>
        </w:tc>
      </w:tr>
      <w:tr w:rsidR="00685EC8">
        <w:trPr>
          <w:trHeight w:val="97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Apprendre à apprendre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96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S'autoévaluer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67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Adaptabilité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pStyle w:val="NormalWeb"/>
              <w:spacing w:before="0" w:after="0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pStyle w:val="NormalWeb"/>
              <w:spacing w:before="0" w:after="0"/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753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Appréhender et gérer le stress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pStyle w:val="NormalWeb"/>
              <w:spacing w:before="0" w:after="0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pStyle w:val="NormalWeb"/>
              <w:spacing w:before="0" w:after="0"/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25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Percevoir et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exprimer son individualité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pStyle w:val="NormalWeb"/>
              <w:spacing w:before="0" w:after="0"/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25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Reconnaître et exprimer les émotions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pStyle w:val="NormalWeb"/>
              <w:spacing w:before="0" w:after="0"/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25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Mobiliser et maintenir sa motivation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pStyle w:val="NormalWeb"/>
              <w:spacing w:before="0" w:after="0"/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25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Prendre conscience de ses objectifs et les poursuivre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pStyle w:val="NormalWeb"/>
              <w:spacing w:before="0" w:after="0"/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251"/>
        </w:trPr>
        <w:tc>
          <w:tcPr>
            <w:tcW w:w="14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PENSÉE CRITIQUE</w:t>
            </w:r>
          </w:p>
        </w:tc>
      </w:tr>
      <w:tr w:rsidR="00685EC8">
        <w:trPr>
          <w:trHeight w:val="25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COMPÉTENCES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85EC8" w:rsidRDefault="000147A1">
            <w:pPr>
              <w:pStyle w:val="NormalWeb"/>
              <w:spacing w:before="0" w:after="0"/>
              <w:jc w:val="center"/>
            </w:pPr>
            <w:r>
              <w:rPr>
                <w:rFonts w:eastAsia="Calibri"/>
                <w:b/>
                <w:bCs/>
                <w:lang w:eastAsia="en-US"/>
              </w:rPr>
              <w:t>Séance 1: Explicitation des compétences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Séance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2: Illustrations des compétences dans le cadre de leur formation ou en tant que futur citoyen</w:t>
            </w:r>
          </w:p>
        </w:tc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Séance 3: Autoévaluation / Proposition de progression</w:t>
            </w:r>
          </w:p>
        </w:tc>
      </w:tr>
      <w:tr w:rsidR="00685EC8">
        <w:trPr>
          <w:trHeight w:val="103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85EC8" w:rsidRDefault="00014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Traiter des informations et des données pertinente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377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85EC8" w:rsidRDefault="00014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Rechercher des informations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85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85EC8" w:rsidRDefault="00014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Problématiser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1674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85EC8" w:rsidRDefault="00014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Savoir s'organiser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167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85EC8" w:rsidRDefault="00014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Prendre des décisions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112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85EC8" w:rsidRDefault="00014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Prendre en considération les risques et les aléas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112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85EC8" w:rsidRDefault="00014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Résoudre des problèmes significatifs et complexes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/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653"/>
        </w:trPr>
        <w:tc>
          <w:tcPr>
            <w:tcW w:w="14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CC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CITOYENNETÉ MONDIALE</w:t>
            </w:r>
          </w:p>
        </w:tc>
      </w:tr>
      <w:tr w:rsidR="00685EC8">
        <w:trPr>
          <w:trHeight w:val="112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COMPÉTENCES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Séance 1: Explicitation des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compétences</w:t>
            </w:r>
          </w:p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Séance 2: Illustrations des compétences dans le cadre de leur formation ou en tant que futur citoyen</w:t>
            </w:r>
          </w:p>
        </w:tc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Séance 3: Autoévaluation / Proposition de progression</w:t>
            </w:r>
          </w:p>
        </w:tc>
      </w:tr>
      <w:tr w:rsidR="00685EC8">
        <w:trPr>
          <w:trHeight w:val="377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014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Apprendre collectivement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377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685EC8" w:rsidRDefault="00014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Adopter différents points de vue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87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685EC8" w:rsidRDefault="00014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Saisir les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enjeux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87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685EC8" w:rsidRDefault="00014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Faire des choix responsables et éthiques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878"/>
        </w:trPr>
        <w:tc>
          <w:tcPr>
            <w:tcW w:w="14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COLLABORATION</w:t>
            </w:r>
          </w:p>
        </w:tc>
      </w:tr>
      <w:tr w:rsidR="00685EC8">
        <w:trPr>
          <w:trHeight w:val="87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COMPÉTENCES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Séance 1: Explicitation des compétences</w:t>
            </w:r>
          </w:p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Séance 2: Illustrations des compétences dans le cadre de leur formation ou en tant que futur citoyen</w:t>
            </w:r>
          </w:p>
        </w:tc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Séance 3: Autoévaluation /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Proposition de progression</w:t>
            </w:r>
          </w:p>
        </w:tc>
      </w:tr>
      <w:tr w:rsidR="00685EC8">
        <w:trPr>
          <w:trHeight w:val="18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:rsidR="00685EC8" w:rsidRDefault="00014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Trouver et poursuivre un but en commun</w:t>
            </w:r>
          </w:p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18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:rsidR="00685EC8" w:rsidRDefault="00014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Négocier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/>
        </w:tc>
        <w:tc>
          <w:tcPr>
            <w:tcW w:w="2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/>
        </w:tc>
      </w:tr>
      <w:tr w:rsidR="00685EC8">
        <w:trPr>
          <w:trHeight w:val="18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:rsidR="00685EC8" w:rsidRDefault="00014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Coopérer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/>
        </w:tc>
        <w:tc>
          <w:tcPr>
            <w:tcW w:w="2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/>
        </w:tc>
      </w:tr>
      <w:tr w:rsidR="00685EC8">
        <w:trPr>
          <w:trHeight w:val="377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:rsidR="00685EC8" w:rsidRDefault="00014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Appréhender les attentes d'un groupe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/>
        </w:tc>
        <w:tc>
          <w:tcPr>
            <w:tcW w:w="2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/>
        </w:tc>
      </w:tr>
      <w:tr w:rsidR="00685EC8">
        <w:trPr>
          <w:trHeight w:val="376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:rsidR="00685EC8" w:rsidRDefault="00014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S'approprier différents rôles dans une équipe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pStyle w:val="NormalWeb"/>
              <w:spacing w:before="0"/>
            </w:pPr>
          </w:p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pStyle w:val="NormalWeb"/>
              <w:spacing w:before="0" w:after="0"/>
            </w:pPr>
          </w:p>
        </w:tc>
        <w:tc>
          <w:tcPr>
            <w:tcW w:w="2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/>
        </w:tc>
        <w:tc>
          <w:tcPr>
            <w:tcW w:w="2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/>
        </w:tc>
      </w:tr>
      <w:tr w:rsidR="00685EC8">
        <w:trPr>
          <w:trHeight w:val="376"/>
        </w:trPr>
        <w:tc>
          <w:tcPr>
            <w:tcW w:w="14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COMMUNICATION</w:t>
            </w:r>
          </w:p>
        </w:tc>
      </w:tr>
      <w:tr w:rsidR="00685EC8">
        <w:trPr>
          <w:trHeight w:val="376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COMPÉTENCES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85EC8" w:rsidRDefault="000147A1">
            <w:pPr>
              <w:pStyle w:val="NormalWeb"/>
              <w:spacing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Séance 1: Explicitation des </w:t>
            </w:r>
            <w:r>
              <w:rPr>
                <w:rFonts w:eastAsia="Calibri"/>
                <w:b/>
                <w:bCs/>
                <w:lang w:eastAsia="en-US"/>
              </w:rPr>
              <w:t>compétences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Séance 2: Illustrations des compétences dans le cadre de leur formation ou en tant que futur citoyen</w:t>
            </w:r>
          </w:p>
        </w:tc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Séance 3: Autoévaluation / Proposition de progression</w:t>
            </w:r>
          </w:p>
        </w:tc>
      </w:tr>
      <w:tr w:rsidR="00685EC8">
        <w:trPr>
          <w:trHeight w:val="18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EC8" w:rsidRDefault="00014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Communiquer à l'écrit</w:t>
            </w:r>
          </w:p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18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685EC8" w:rsidRDefault="00014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Communiquer à l'oral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18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685EC8" w:rsidRDefault="00014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Communiquer en utilisant le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numérique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377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685EC8" w:rsidRDefault="00014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Communiquer de manière non verbale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377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685EC8" w:rsidRDefault="00014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Adapter ses méthodes de communication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25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685EC8" w:rsidRDefault="00014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Être limpide, fluide et efficace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25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685EC8" w:rsidRDefault="00014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Transmettre un message et argumenter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25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685EC8" w:rsidRDefault="00014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Être présent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25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685EC8" w:rsidRDefault="00014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Savoir écouter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251"/>
        </w:trPr>
        <w:tc>
          <w:tcPr>
            <w:tcW w:w="14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</w:tcPr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CRÉATIVITÉ</w:t>
            </w:r>
          </w:p>
        </w:tc>
      </w:tr>
      <w:tr w:rsidR="00685EC8">
        <w:trPr>
          <w:trHeight w:val="25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COMPÉTENCES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Séance 1: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Explicitation des compétences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Séance 2: Illustrations des compétences dans le cadre de leur formation ou en tant que futur citoyen</w:t>
            </w:r>
          </w:p>
        </w:tc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85EC8" w:rsidRDefault="0001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Séance 3: Autoévaluation / Proposition de progression</w:t>
            </w:r>
          </w:p>
        </w:tc>
      </w:tr>
      <w:tr w:rsidR="00685EC8">
        <w:trPr>
          <w:trHeight w:val="62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</w:tcPr>
          <w:p w:rsidR="00685EC8" w:rsidRDefault="000147A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Envisager, approfondir des idées et des solutions nouvelles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85EC8" w:rsidRDefault="00685EC8">
            <w:pPr>
              <w:shd w:val="clear" w:color="auto" w:fill="FFFFFF"/>
              <w:spacing w:after="0" w:line="240" w:lineRule="auto"/>
              <w:jc w:val="center"/>
              <w:rPr>
                <w:rFonts w:ascii="Calibri" w:eastAsia="Calibri" w:hAnsi="Calibri"/>
                <w:shd w:val="clear" w:color="auto" w:fill="FFFFFF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503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</w:tcPr>
          <w:p w:rsidR="00685EC8" w:rsidRDefault="000147A1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Conceptualiser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85EC8" w:rsidRDefault="00685EC8">
            <w:pPr>
              <w:shd w:val="clear" w:color="auto" w:fill="FFFFFF"/>
              <w:spacing w:after="0" w:line="240" w:lineRule="auto"/>
              <w:jc w:val="center"/>
              <w:rPr>
                <w:rFonts w:ascii="Calibri" w:eastAsia="Calibri" w:hAnsi="Calibri"/>
                <w:shd w:val="clear" w:color="auto" w:fill="FFFFFF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50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</w:tcPr>
          <w:p w:rsidR="00685EC8" w:rsidRDefault="000147A1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Développer la pensée divergente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85EC8" w:rsidRDefault="00685EC8">
            <w:pPr>
              <w:shd w:val="clear" w:color="auto" w:fill="FFFFFF"/>
              <w:spacing w:after="0" w:line="240" w:lineRule="auto"/>
              <w:jc w:val="center"/>
              <w:rPr>
                <w:rFonts w:ascii="Calibri" w:eastAsia="Calibri" w:hAnsi="Calibri"/>
                <w:shd w:val="clear" w:color="auto" w:fill="FFFFFF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C8">
        <w:trPr>
          <w:trHeight w:val="50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</w:tcPr>
          <w:p w:rsidR="00685EC8" w:rsidRDefault="000147A1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Développer la pensée convergente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85EC8" w:rsidRDefault="00685EC8">
            <w:pPr>
              <w:shd w:val="clear" w:color="auto" w:fill="FFFFFF"/>
              <w:spacing w:after="0" w:line="240" w:lineRule="auto"/>
              <w:jc w:val="center"/>
              <w:rPr>
                <w:rFonts w:ascii="Calibri" w:eastAsia="Calibri" w:hAnsi="Calibri"/>
                <w:shd w:val="clear" w:color="auto" w:fill="FFFFFF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EC8" w:rsidRDefault="0068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C8" w:rsidRDefault="0068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EC8" w:rsidRDefault="00685EC8"/>
    <w:sectPr w:rsidR="00685EC8">
      <w:footerReference w:type="even" r:id="rId7"/>
      <w:footerReference w:type="default" r:id="rId8"/>
      <w:footerReference w:type="first" r:id="rId9"/>
      <w:pgSz w:w="16838" w:h="11906" w:orient="landscape"/>
      <w:pgMar w:top="720" w:right="720" w:bottom="766" w:left="720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7A1" w:rsidRDefault="000147A1">
      <w:pPr>
        <w:spacing w:after="0" w:line="240" w:lineRule="auto"/>
      </w:pPr>
      <w:r>
        <w:separator/>
      </w:r>
    </w:p>
  </w:endnote>
  <w:endnote w:type="continuationSeparator" w:id="0">
    <w:p w:rsidR="000147A1" w:rsidRDefault="0001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font1346">
    <w:panose1 w:val="00000000000000000000"/>
    <w:charset w:val="00"/>
    <w:family w:val="roman"/>
    <w:notTrueType/>
    <w:pitch w:val="default"/>
  </w:font>
  <w:font w:name="Calibri-Bold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EC8" w:rsidRDefault="00685E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EC8" w:rsidRDefault="000147A1">
    <w:pPr>
      <w:pStyle w:val="Pieddepage"/>
      <w:jc w:val="right"/>
    </w:pPr>
    <w:r>
      <w:rPr>
        <w:i/>
        <w:iCs/>
      </w:rPr>
      <w:t>Cercle d’étude STMS année 2025-2026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EC8" w:rsidRDefault="000147A1">
    <w:pPr>
      <w:pStyle w:val="Pieddepage"/>
      <w:jc w:val="right"/>
    </w:pPr>
    <w:r>
      <w:rPr>
        <w:i/>
        <w:iCs/>
      </w:rPr>
      <w:t>Cercle d’étude STMS année 2025-2026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7A1" w:rsidRDefault="000147A1">
      <w:pPr>
        <w:spacing w:after="0" w:line="240" w:lineRule="auto"/>
      </w:pPr>
      <w:r>
        <w:separator/>
      </w:r>
    </w:p>
  </w:footnote>
  <w:footnote w:type="continuationSeparator" w:id="0">
    <w:p w:rsidR="000147A1" w:rsidRDefault="00014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39B3"/>
    <w:multiLevelType w:val="multilevel"/>
    <w:tmpl w:val="AB4CFEF0"/>
    <w:lvl w:ilvl="0">
      <w:start w:val="1"/>
      <w:numFmt w:val="decimal"/>
      <w:pStyle w:val="STSSQuestions"/>
      <w:lvlText w:val="%1."/>
      <w:lvlJc w:val="left"/>
      <w:pPr>
        <w:tabs>
          <w:tab w:val="num" w:pos="0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48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1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3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72" w:hanging="1800"/>
      </w:pPr>
    </w:lvl>
  </w:abstractNum>
  <w:abstractNum w:abstractNumId="1" w15:restartNumberingAfterBreak="0">
    <w:nsid w:val="0DF34F0D"/>
    <w:multiLevelType w:val="multilevel"/>
    <w:tmpl w:val="E684F4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69F3AD9"/>
    <w:multiLevelType w:val="multilevel"/>
    <w:tmpl w:val="CA5A76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C8"/>
    <w:rsid w:val="000147A1"/>
    <w:rsid w:val="00685EC8"/>
    <w:rsid w:val="0097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63A7F-7720-428D-BC9D-3DBF6E23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Arial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148"/>
    <w:pPr>
      <w:spacing w:after="160" w:line="252" w:lineRule="auto"/>
    </w:pPr>
    <w:rPr>
      <w:rFonts w:ascii="Arial" w:hAnsi="Arial" w:cs="DejaVu Sans"/>
      <w:kern w:val="0"/>
      <w:lang w:eastAsia="zh-C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900C1"/>
    <w:pPr>
      <w:keepNext/>
      <w:keepLines/>
      <w:jc w:val="center"/>
      <w:outlineLvl w:val="0"/>
    </w:pPr>
    <w:rPr>
      <w:rFonts w:eastAsiaTheme="majorEastAsia" w:cstheme="majorBidi"/>
      <w:b/>
      <w:caps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00C1"/>
    <w:pPr>
      <w:keepNext/>
      <w:keepLines/>
      <w:spacing w:before="40"/>
      <w:outlineLvl w:val="1"/>
    </w:pPr>
    <w:rPr>
      <w:rFonts w:eastAsiaTheme="majorEastAsia" w:cstheme="majorBidi"/>
      <w:b/>
      <w:caps/>
      <w:sz w:val="28"/>
      <w:szCs w:val="26"/>
      <w:u w:val="single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3692F"/>
    <w:pPr>
      <w:keepNext/>
      <w:keepLines/>
      <w:spacing w:before="40"/>
      <w:ind w:left="1134"/>
      <w:outlineLvl w:val="2"/>
    </w:pPr>
    <w:rPr>
      <w:rFonts w:eastAsiaTheme="majorEastAsia" w:cstheme="majorBidi"/>
      <w:b/>
      <w:kern w:val="2"/>
      <w:u w:val="single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6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61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61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61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61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61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4900C1"/>
    <w:rPr>
      <w:rFonts w:eastAsiaTheme="majorEastAsia" w:cstheme="majorBidi"/>
      <w:b/>
      <w:caps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qFormat/>
    <w:rsid w:val="004900C1"/>
    <w:rPr>
      <w:rFonts w:eastAsiaTheme="majorEastAsia" w:cstheme="majorBidi"/>
      <w:b/>
      <w:caps/>
      <w:sz w:val="28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qFormat/>
    <w:rsid w:val="00F3692F"/>
    <w:rPr>
      <w:rFonts w:eastAsiaTheme="majorEastAsia" w:cstheme="majorBidi"/>
      <w:b/>
      <w:u w:val="single"/>
    </w:rPr>
  </w:style>
  <w:style w:type="character" w:customStyle="1" w:styleId="interligneCar">
    <w:name w:val="interligne Car"/>
    <w:basedOn w:val="Policepardfaut"/>
    <w:link w:val="interligne"/>
    <w:qFormat/>
    <w:rsid w:val="007D3C87"/>
    <w:rPr>
      <w:rFonts w:ascii="Calibri" w:eastAsia="Calibri" w:hAnsi="Calibri" w:cs="Calibri"/>
      <w:color w:val="000000"/>
      <w:sz w:val="16"/>
      <w:szCs w:val="24"/>
      <w:lang w:eastAsia="fr-FR"/>
    </w:rPr>
  </w:style>
  <w:style w:type="character" w:styleId="Titredulivre">
    <w:name w:val="Book Title"/>
    <w:basedOn w:val="Policepardfaut"/>
    <w:uiPriority w:val="33"/>
    <w:qFormat/>
    <w:rsid w:val="00F41656"/>
    <w:rPr>
      <w:rFonts w:asciiTheme="minorHAnsi" w:hAnsiTheme="minorHAnsi"/>
      <w:b/>
      <w:bCs/>
      <w:i/>
      <w:iCs/>
      <w:spacing w:val="5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686148"/>
    <w:rPr>
      <w:rFonts w:eastAsiaTheme="majorEastAsia" w:cstheme="majorBidi"/>
      <w:i/>
      <w:iCs/>
      <w:color w:val="2F5496" w:themeColor="accent1" w:themeShade="BF"/>
      <w:kern w:val="0"/>
      <w:sz w:val="24"/>
      <w:lang w:val="fr-FR"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686148"/>
    <w:rPr>
      <w:rFonts w:eastAsiaTheme="majorEastAsia" w:cstheme="majorBidi"/>
      <w:color w:val="2F5496" w:themeColor="accent1" w:themeShade="BF"/>
      <w:kern w:val="0"/>
      <w:sz w:val="24"/>
      <w:lang w:val="fr-FR"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686148"/>
    <w:rPr>
      <w:rFonts w:eastAsiaTheme="majorEastAsia" w:cstheme="majorBidi"/>
      <w:i/>
      <w:iCs/>
      <w:color w:val="595959" w:themeColor="text1" w:themeTint="A6"/>
      <w:kern w:val="0"/>
      <w:sz w:val="24"/>
      <w:lang w:val="fr-FR"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686148"/>
    <w:rPr>
      <w:rFonts w:eastAsiaTheme="majorEastAsia" w:cstheme="majorBidi"/>
      <w:color w:val="595959" w:themeColor="text1" w:themeTint="A6"/>
      <w:kern w:val="0"/>
      <w:sz w:val="24"/>
      <w:lang w:val="fr-FR"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686148"/>
    <w:rPr>
      <w:rFonts w:eastAsiaTheme="majorEastAsia" w:cstheme="majorBidi"/>
      <w:i/>
      <w:iCs/>
      <w:color w:val="272727" w:themeColor="text1" w:themeTint="D8"/>
      <w:kern w:val="0"/>
      <w:sz w:val="24"/>
      <w:lang w:val="fr-FR"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686148"/>
    <w:rPr>
      <w:rFonts w:eastAsiaTheme="majorEastAsia" w:cstheme="majorBidi"/>
      <w:color w:val="272727" w:themeColor="text1" w:themeTint="D8"/>
      <w:kern w:val="0"/>
      <w:sz w:val="24"/>
      <w:lang w:val="fr-FR" w:eastAsia="fr-FR"/>
      <w14:ligatures w14:val="none"/>
    </w:rPr>
  </w:style>
  <w:style w:type="character" w:customStyle="1" w:styleId="TitreCar">
    <w:name w:val="Titre Car"/>
    <w:basedOn w:val="Policepardfaut"/>
    <w:link w:val="Titre"/>
    <w:uiPriority w:val="10"/>
    <w:qFormat/>
    <w:rsid w:val="00686148"/>
    <w:rPr>
      <w:rFonts w:asciiTheme="majorHAnsi" w:eastAsiaTheme="majorEastAsia" w:hAnsiTheme="majorHAnsi" w:cstheme="majorBidi"/>
      <w:spacing w:val="-10"/>
      <w:kern w:val="2"/>
      <w:sz w:val="56"/>
      <w:szCs w:val="56"/>
      <w:lang w:val="fr-FR" w:eastAsia="fr-FR"/>
      <w14:ligatures w14:val="none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686148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fr-FR" w:eastAsia="fr-FR"/>
      <w14:ligatures w14:val="none"/>
    </w:rPr>
  </w:style>
  <w:style w:type="character" w:customStyle="1" w:styleId="CitationCar">
    <w:name w:val="Citation Car"/>
    <w:basedOn w:val="Policepardfaut"/>
    <w:link w:val="Citation"/>
    <w:uiPriority w:val="29"/>
    <w:qFormat/>
    <w:rsid w:val="00686148"/>
    <w:rPr>
      <w:rFonts w:cs="Arial"/>
      <w:i/>
      <w:iCs/>
      <w:color w:val="404040" w:themeColor="text1" w:themeTint="BF"/>
      <w:kern w:val="0"/>
      <w:sz w:val="24"/>
      <w:lang w:val="fr-FR" w:eastAsia="fr-FR"/>
      <w14:ligatures w14:val="none"/>
    </w:rPr>
  </w:style>
  <w:style w:type="character" w:styleId="Accentuationintense">
    <w:name w:val="Intense Emphasis"/>
    <w:basedOn w:val="Policepardfaut"/>
    <w:uiPriority w:val="21"/>
    <w:qFormat/>
    <w:rsid w:val="00686148"/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686148"/>
    <w:rPr>
      <w:rFonts w:cs="Arial"/>
      <w:i/>
      <w:iCs/>
      <w:color w:val="2F5496" w:themeColor="accent1" w:themeShade="BF"/>
      <w:kern w:val="0"/>
      <w:sz w:val="24"/>
      <w:lang w:val="fr-FR" w:eastAsia="fr-FR"/>
      <w14:ligatures w14:val="none"/>
    </w:rPr>
  </w:style>
  <w:style w:type="character" w:styleId="Rfrenceintense">
    <w:name w:val="Intense Reference"/>
    <w:basedOn w:val="Policepardfaut"/>
    <w:uiPriority w:val="32"/>
    <w:qFormat/>
    <w:rsid w:val="00686148"/>
    <w:rPr>
      <w:b/>
      <w:bCs/>
      <w:smallCaps/>
      <w:color w:val="2F5496" w:themeColor="accent1" w:themeShade="BF"/>
      <w:spacing w:val="5"/>
    </w:rPr>
  </w:style>
  <w:style w:type="character" w:customStyle="1" w:styleId="En-tteCar">
    <w:name w:val="En-tête Car"/>
    <w:basedOn w:val="Policepardfaut"/>
    <w:link w:val="En-tte"/>
    <w:uiPriority w:val="99"/>
    <w:qFormat/>
    <w:rsid w:val="008654FE"/>
    <w:rPr>
      <w:rFonts w:ascii="Arial" w:hAnsi="Arial" w:cs="DejaVu Sans"/>
      <w:kern w:val="0"/>
      <w:lang w:eastAsia="zh-CN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8654FE"/>
    <w:rPr>
      <w:rFonts w:ascii="Arial" w:hAnsi="Arial" w:cs="DejaVu Sans"/>
      <w:kern w:val="0"/>
      <w:lang w:eastAsia="zh-CN"/>
      <w14:ligatures w14:val="none"/>
    </w:rPr>
  </w:style>
  <w:style w:type="character" w:customStyle="1" w:styleId="Caractresdenotedebasdepage">
    <w:name w:val="Caractères de note de bas de page"/>
    <w:qFormat/>
  </w:style>
  <w:style w:type="character" w:customStyle="1" w:styleId="Caractresdenotedefin">
    <w:name w:val="Caractères de note de fin"/>
    <w:qFormat/>
  </w:style>
  <w:style w:type="character" w:styleId="Lienhypertexte">
    <w:name w:val="Hyperlink"/>
    <w:rPr>
      <w:color w:val="000080"/>
      <w:u w:val="single"/>
    </w:rPr>
  </w:style>
  <w:style w:type="character" w:styleId="Lienhypertextesuivivisit">
    <w:name w:val="FollowedHyperlink"/>
    <w:rPr>
      <w:color w:val="800000"/>
      <w:u w:val="single"/>
    </w:rPr>
  </w:style>
  <w:style w:type="paragraph" w:styleId="Titre">
    <w:name w:val="Title"/>
    <w:basedOn w:val="Normal"/>
    <w:next w:val="Corpsdetexte"/>
    <w:link w:val="TitreCar"/>
    <w:uiPriority w:val="10"/>
    <w:qFormat/>
    <w:rsid w:val="006861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Sansinterligne">
    <w:name w:val="No Spacing"/>
    <w:autoRedefine/>
    <w:uiPriority w:val="1"/>
    <w:qFormat/>
    <w:rsid w:val="00A528FF"/>
    <w:rPr>
      <w:rFonts w:ascii="Calibri" w:eastAsiaTheme="minorHAnsi" w:hAnsi="Calibri"/>
      <w:kern w:val="0"/>
      <w:sz w:val="16"/>
      <w:szCs w:val="24"/>
      <w14:ligatures w14:val="none"/>
    </w:rPr>
  </w:style>
  <w:style w:type="paragraph" w:customStyle="1" w:styleId="interligne">
    <w:name w:val="interligne"/>
    <w:basedOn w:val="Normal"/>
    <w:link w:val="interligneCar"/>
    <w:autoRedefine/>
    <w:qFormat/>
    <w:rsid w:val="007D3C87"/>
    <w:rPr>
      <w:rFonts w:eastAsia="Calibri" w:cs="Calibri"/>
      <w:kern w:val="2"/>
      <w:sz w:val="16"/>
      <w14:ligatures w14:val="standardContextual"/>
    </w:rPr>
  </w:style>
  <w:style w:type="paragraph" w:customStyle="1" w:styleId="STSSQuestions">
    <w:name w:val="STSS_Questions"/>
    <w:basedOn w:val="Normal"/>
    <w:qFormat/>
    <w:rsid w:val="00125F6F"/>
    <w:pPr>
      <w:numPr>
        <w:numId w:val="1"/>
      </w:numPr>
      <w:ind w:left="646" w:hanging="646"/>
      <w:contextualSpacing/>
    </w:pPr>
    <w:rPr>
      <w:rFonts w:cs="Times New Roman"/>
      <w:b/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6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6148"/>
    <w:pPr>
      <w:spacing w:before="160"/>
      <w:jc w:val="center"/>
    </w:pPr>
    <w:rPr>
      <w:i/>
      <w:iCs/>
      <w:color w:val="404040" w:themeColor="text1" w:themeTint="BF"/>
    </w:rPr>
  </w:style>
  <w:style w:type="paragraph" w:customStyle="1" w:styleId="Paragraphedeliste1">
    <w:name w:val="Paragraphe de liste1"/>
    <w:basedOn w:val="Normal"/>
    <w:qFormat/>
    <w:rsid w:val="00686148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6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8654FE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8654FE"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customStyle="1" w:styleId="Contenudeliste">
    <w:name w:val="Contenu de liste"/>
    <w:basedOn w:val="Normal"/>
    <w:qFormat/>
    <w:pPr>
      <w:ind w:left="567"/>
    </w:p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numbering" w:customStyle="1" w:styleId="Pasdeliste">
    <w:name w:val="Pas de liste"/>
    <w:uiPriority w:val="99"/>
    <w:semiHidden/>
    <w:unhideWhenUsed/>
    <w:qFormat/>
  </w:style>
  <w:style w:type="numbering" w:customStyle="1" w:styleId="Pasdelisteuser">
    <w:name w:val="Pas de liste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1342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Chastagnier Egmann</dc:creator>
  <dc:description/>
  <cp:lastModifiedBy>PIX</cp:lastModifiedBy>
  <cp:revision>2</cp:revision>
  <dcterms:created xsi:type="dcterms:W3CDTF">2026-02-17T11:09:00Z</dcterms:created>
  <dcterms:modified xsi:type="dcterms:W3CDTF">2026-02-17T11:09:00Z</dcterms:modified>
  <dc:language>fr-FR</dc:language>
</cp:coreProperties>
</file>