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49DB" w14:textId="77777777" w:rsidR="00424F65" w:rsidRDefault="00424F65" w:rsidP="00424F65">
      <w:pPr>
        <w:pageBreakBefore/>
        <w:rPr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 xml:space="preserve">Séance 3 : Intégration et Auto-évaluation des compétences  </w:t>
      </w:r>
      <w:r>
        <w:rPr>
          <w:b/>
          <w:bCs/>
          <w:color w:val="000000"/>
          <w:sz w:val="24"/>
          <w:szCs w:val="24"/>
          <w:u w:val="single"/>
        </w:rPr>
        <w:t xml:space="preserve"> : </w:t>
      </w:r>
      <w:r>
        <w:rPr>
          <w:rFonts w:ascii="Segoe UI Emoji" w:hAnsi="Segoe UI Emoji" w:cs="Segoe UI Emoji"/>
          <w:b/>
          <w:bCs/>
          <w:color w:val="000000"/>
          <w:sz w:val="24"/>
          <w:szCs w:val="24"/>
          <w:u w:val="single"/>
        </w:rPr>
        <w:t>🎲</w:t>
      </w:r>
      <w:r>
        <w:rPr>
          <w:b/>
          <w:bCs/>
          <w:color w:val="000000"/>
          <w:sz w:val="24"/>
          <w:szCs w:val="24"/>
          <w:u w:val="single"/>
        </w:rPr>
        <w:t xml:space="preserve"> Activité "L’autoévaluation"</w:t>
      </w:r>
    </w:p>
    <w:p w14:paraId="31134827" w14:textId="77777777" w:rsidR="00424F65" w:rsidRDefault="00424F65" w:rsidP="009A1B25">
      <w:pPr>
        <w:pStyle w:val="Corpsdetexte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Durée : </w:t>
      </w:r>
      <w:r>
        <w:rPr>
          <w:sz w:val="24"/>
          <w:szCs w:val="24"/>
        </w:rPr>
        <w:t>2 heures</w:t>
      </w:r>
    </w:p>
    <w:p w14:paraId="4BC3C1BB" w14:textId="77777777" w:rsidR="00424F65" w:rsidRDefault="00424F65" w:rsidP="009A1B25">
      <w:pPr>
        <w:pStyle w:val="Corpsdetexte"/>
        <w:spacing w:after="0" w:line="240" w:lineRule="auto"/>
      </w:pPr>
      <w:r>
        <w:rPr>
          <w:sz w:val="24"/>
          <w:szCs w:val="24"/>
          <w:u w:val="single"/>
        </w:rPr>
        <w:t xml:space="preserve">Objectifs : </w:t>
      </w:r>
    </w:p>
    <w:p w14:paraId="2FEBFA4D" w14:textId="00A4E81A" w:rsidR="00424F65" w:rsidRDefault="00424F65" w:rsidP="009A1B25">
      <w:pPr>
        <w:pStyle w:val="Corpsdetexte"/>
        <w:numPr>
          <w:ilvl w:val="0"/>
          <w:numId w:val="3"/>
        </w:numPr>
        <w:spacing w:after="0" w:line="240" w:lineRule="auto"/>
        <w:ind w:left="708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C99582" wp14:editId="7C05AC0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" cy="19050"/>
                <wp:effectExtent l="0" t="4445" r="1270" b="0"/>
                <wp:wrapSquare wrapText="bothSides"/>
                <wp:docPr id="376270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F2D370" id="Rectangle 1" o:spid="_x0000_s1026" style="position:absolute;margin-left:0;margin-top:.05pt;width:.05pt;height:1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" o:allowincell="f" fillcolor="#a0a0a0" stroked="f" strokecolor="#3465a4">
                <v:stroke joinstyle="round"/>
                <w10:wrap type="square"/>
              </v:rect>
            </w:pict>
          </mc:Fallback>
        </mc:AlternateContent>
      </w:r>
      <w:r>
        <w:rPr>
          <w:sz w:val="24"/>
          <w:szCs w:val="24"/>
        </w:rPr>
        <w:t xml:space="preserve">S’auto évaluer et prendre conscience du niveau d’acquisition des compétences développées. </w:t>
      </w:r>
    </w:p>
    <w:p w14:paraId="0AEE2DDF" w14:textId="77777777" w:rsidR="00424F65" w:rsidRDefault="00424F65" w:rsidP="009A1B25">
      <w:pPr>
        <w:pStyle w:val="Corpsdetexte"/>
        <w:numPr>
          <w:ilvl w:val="0"/>
          <w:numId w:val="3"/>
        </w:numPr>
        <w:spacing w:after="0" w:line="240" w:lineRule="auto"/>
        <w:ind w:left="708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Identifier des leviers de progression. </w:t>
      </w:r>
    </w:p>
    <w:p w14:paraId="6E628BF1" w14:textId="77777777" w:rsidR="00424F65" w:rsidRDefault="00424F65" w:rsidP="00424F65">
      <w:pPr>
        <w:pStyle w:val="Corpsdetexte"/>
        <w:rPr>
          <w:rFonts w:eastAsia="Calibri" w:cs="font1346"/>
          <w:b/>
          <w:bCs/>
        </w:rPr>
      </w:pPr>
      <w:r>
        <w:rPr>
          <w:sz w:val="24"/>
          <w:szCs w:val="24"/>
          <w:u w:val="single"/>
        </w:rPr>
        <w:t>Outils :</w:t>
      </w:r>
      <w:r>
        <w:rPr>
          <w:sz w:val="24"/>
          <w:szCs w:val="24"/>
        </w:rPr>
        <w:t xml:space="preserve"> Do</w:t>
      </w:r>
      <w:r>
        <w:rPr>
          <w:rFonts w:ascii="Calibri" w:hAnsi="Calibri" w:cs="Calibri"/>
          <w:sz w:val="24"/>
          <w:szCs w:val="24"/>
        </w:rPr>
        <w:t>cument formateur « </w:t>
      </w:r>
      <w:r>
        <w:rPr>
          <w:rFonts w:ascii="Calibri" w:hAnsi="Calibri" w:cs="Calibri"/>
          <w:b/>
          <w:bCs/>
          <w:sz w:val="24"/>
          <w:szCs w:val="24"/>
        </w:rPr>
        <w:t>Explicitation des compétences du 21</w:t>
      </w:r>
      <w:r>
        <w:rPr>
          <w:rFonts w:ascii="Calibri" w:hAnsi="Calibri" w:cs="Calibri"/>
          <w:b/>
          <w:bCs/>
          <w:sz w:val="24"/>
          <w:szCs w:val="24"/>
          <w:vertAlign w:val="superscript"/>
        </w:rPr>
        <w:t>ème</w:t>
      </w:r>
      <w:r>
        <w:rPr>
          <w:rFonts w:ascii="Calibri" w:hAnsi="Calibri" w:cs="Calibri"/>
          <w:b/>
          <w:bCs/>
          <w:sz w:val="24"/>
          <w:szCs w:val="24"/>
        </w:rPr>
        <w:t xml:space="preserve"> siècle » - </w:t>
      </w:r>
      <w:r>
        <w:rPr>
          <w:rFonts w:ascii="Calibri" w:hAnsi="Calibri" w:cs="Calibri"/>
          <w:sz w:val="24"/>
          <w:szCs w:val="24"/>
        </w:rPr>
        <w:t xml:space="preserve">Document élève </w:t>
      </w:r>
      <w:r>
        <w:rPr>
          <w:rFonts w:ascii="Calibri" w:hAnsi="Calibri" w:cs="Calibri"/>
          <w:b/>
          <w:bCs/>
          <w:sz w:val="24"/>
          <w:szCs w:val="24"/>
        </w:rPr>
        <w:t>« Suivi apprenants »</w:t>
      </w:r>
    </w:p>
    <w:tbl>
      <w:tblPr>
        <w:tblW w:w="1519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53"/>
        <w:gridCol w:w="2276"/>
        <w:gridCol w:w="1133"/>
        <w:gridCol w:w="8529"/>
      </w:tblGrid>
      <w:tr w:rsidR="00424F65" w14:paraId="6C3904FC" w14:textId="77777777" w:rsidTr="009A1B2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9F84C6" w14:textId="77777777" w:rsidR="00424F65" w:rsidRDefault="00424F65" w:rsidP="002673BC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Situations d’apprentissage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B5933E" w14:textId="77777777" w:rsidR="00424F65" w:rsidRDefault="00424F65" w:rsidP="002673BC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Objectif visé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DEA044" w14:textId="77777777" w:rsidR="00424F65" w:rsidRDefault="00424F65" w:rsidP="002673BC">
            <w:pPr>
              <w:spacing w:after="0" w:line="240" w:lineRule="auto"/>
              <w:jc w:val="center"/>
            </w:pPr>
            <w:r>
              <w:rPr>
                <w:rFonts w:eastAsia="Calibri" w:cs="font1346"/>
                <w:b/>
                <w:bCs/>
              </w:rPr>
              <w:t>Durée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B73C60" w14:textId="77777777" w:rsidR="00424F65" w:rsidRDefault="00424F65" w:rsidP="002673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 w:cs="font1346"/>
                <w:b/>
                <w:bCs/>
              </w:rPr>
              <w:t>Degré de guidance-modalités pédagogiques</w:t>
            </w:r>
          </w:p>
          <w:p w14:paraId="0A940964" w14:textId="77777777" w:rsidR="00424F65" w:rsidRDefault="00424F65" w:rsidP="002673B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24F65" w14:paraId="30C2F3EA" w14:textId="77777777" w:rsidTr="009A1B2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3892" w14:textId="77777777" w:rsidR="00424F65" w:rsidRDefault="00424F65" w:rsidP="002673BC">
            <w:pPr>
              <w:pStyle w:val="Corpsdetexte"/>
            </w:pPr>
            <w:r>
              <w:rPr>
                <w:b/>
                <w:bCs/>
              </w:rPr>
              <w:t>Introduction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127" w14:textId="77777777" w:rsidR="00424F65" w:rsidRDefault="00424F65" w:rsidP="002673BC">
            <w:pPr>
              <w:pStyle w:val="Corpsdetexte"/>
            </w:pPr>
            <w:r>
              <w:t xml:space="preserve">Réaliser un rappel du travail mené précédemment et présenter le contenu de la séance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5F2A" w14:textId="77777777" w:rsidR="00424F65" w:rsidRDefault="00424F65" w:rsidP="002673B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985D" w14:textId="77777777" w:rsidR="00424F65" w:rsidRDefault="00424F65" w:rsidP="002673BC">
            <w:pPr>
              <w:pStyle w:val="Corpsdetexte"/>
              <w:tabs>
                <w:tab w:val="left" w:pos="720"/>
              </w:tabs>
            </w:pPr>
            <w:r>
              <w:t>Présentation des attendus de la séance et sa place dans la séquence (rappel des activités précédentes).</w:t>
            </w:r>
          </w:p>
        </w:tc>
      </w:tr>
      <w:tr w:rsidR="00424F65" w14:paraId="30BC2241" w14:textId="77777777" w:rsidTr="009A1B25"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2077" w14:textId="77777777" w:rsidR="00424F65" w:rsidRDefault="00424F65" w:rsidP="002673BC">
            <w:pPr>
              <w:pStyle w:val="Corpsdetexte"/>
            </w:pPr>
            <w:r>
              <w:rPr>
                <w:b/>
                <w:bCs/>
              </w:rPr>
              <w:t>Phase 1 : Auto-évaluation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4183" w14:textId="77777777" w:rsidR="00424F65" w:rsidRDefault="00424F65" w:rsidP="002673BC">
            <w:pPr>
              <w:pStyle w:val="Corpsdetexte"/>
            </w:pPr>
            <w:r>
              <w:rPr>
                <w:rFonts w:eastAsia="Calibri" w:cs="Calibri"/>
              </w:rPr>
              <w:t xml:space="preserve">Prendre du recul sur ses compétences et prendre conscience de son niveau d’acquisition.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E9F" w14:textId="77777777" w:rsidR="00424F65" w:rsidRDefault="00424F65" w:rsidP="002673BC">
            <w:pPr>
              <w:spacing w:after="0" w:line="240" w:lineRule="auto"/>
              <w:jc w:val="center"/>
            </w:pPr>
            <w:r>
              <w:rPr>
                <w:rFonts w:eastAsia="Calibri" w:cs="font1346"/>
                <w:sz w:val="24"/>
                <w:szCs w:val="24"/>
              </w:rPr>
              <w:t>10 min</w:t>
            </w:r>
          </w:p>
        </w:tc>
        <w:tc>
          <w:tcPr>
            <w:tcW w:w="8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DCC" w14:textId="77777777" w:rsidR="00424F65" w:rsidRDefault="00424F65" w:rsidP="002673BC">
            <w:pPr>
              <w:pStyle w:val="Corpsdetexte"/>
              <w:tabs>
                <w:tab w:val="left" w:pos="720"/>
              </w:tabs>
            </w:pPr>
            <w:r>
              <w:t xml:space="preserve">Chaque apprenant reprend son document de suivi apprenant et complète la colonne intitulée « Auto- évaluation » en indiquant son niveau de maîtrise : Très bien maîtrisé (TBM) – Bien maîtrisé (BM) -   Insuffisamment maîtrisé (IM) – Très insuffisamment maîtrisé (TIM). </w:t>
            </w:r>
          </w:p>
        </w:tc>
      </w:tr>
      <w:tr w:rsidR="00424F65" w14:paraId="3F11E11C" w14:textId="77777777" w:rsidTr="009A1B25">
        <w:trPr>
          <w:trHeight w:val="829"/>
        </w:trPr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49B" w14:textId="77777777" w:rsidR="00424F65" w:rsidRDefault="00424F65" w:rsidP="002673BC">
            <w:pPr>
              <w:pStyle w:val="Corpsdetexte"/>
            </w:pPr>
            <w:r>
              <w:rPr>
                <w:b/>
                <w:bCs/>
              </w:rPr>
              <w:t>Phase 2 : Entretiens en binôme pour trouver des propositions de progression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129A" w14:textId="77777777" w:rsidR="00424F65" w:rsidRDefault="00424F65" w:rsidP="002673BC">
            <w:pPr>
              <w:pStyle w:val="Corpsdetexte"/>
              <w:snapToGrid w:val="0"/>
            </w:pPr>
            <w:r>
              <w:t>S’interroger sur les possibilités de progression</w:t>
            </w:r>
          </w:p>
          <w:p w14:paraId="2845850C" w14:textId="77777777" w:rsidR="00424F65" w:rsidRDefault="00424F65" w:rsidP="002673BC">
            <w:pPr>
              <w:pStyle w:val="Corpsdetexte"/>
              <w:snapToGrid w:val="0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F4CE" w14:textId="77777777" w:rsidR="00424F65" w:rsidRDefault="00424F65" w:rsidP="002673BC">
            <w:pPr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20min</w:t>
            </w:r>
          </w:p>
        </w:tc>
        <w:tc>
          <w:tcPr>
            <w:tcW w:w="8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3556" w14:textId="77777777" w:rsidR="00424F65" w:rsidRDefault="00424F65" w:rsidP="002673BC">
            <w:pPr>
              <w:pStyle w:val="Corpsdetexte"/>
              <w:tabs>
                <w:tab w:val="left" w:pos="720"/>
              </w:tabs>
            </w:pPr>
            <w:r>
              <w:t xml:space="preserve">En binôme, les apprenants comparent les éléments complétés et réfléchissent ensemble à des propositions de progression. </w:t>
            </w:r>
          </w:p>
          <w:p w14:paraId="538C0E6A" w14:textId="77777777" w:rsidR="00424F65" w:rsidRDefault="00424F65" w:rsidP="00424F65">
            <w:pPr>
              <w:pStyle w:val="Corpsdetext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t>- « Que mettre en œuvre concrètement pour poursuivre ma progression ? »</w:t>
            </w:r>
          </w:p>
        </w:tc>
      </w:tr>
      <w:tr w:rsidR="00424F65" w14:paraId="446E3BCA" w14:textId="77777777" w:rsidTr="009A1B25"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5B887" w14:textId="77777777" w:rsidR="00424F65" w:rsidRDefault="00424F65" w:rsidP="002673BC">
            <w:pPr>
              <w:pStyle w:val="Corpsdetexte"/>
            </w:pPr>
            <w:r>
              <w:rPr>
                <w:rFonts w:cs="Calibri-Bold"/>
                <w:b/>
                <w:bCs/>
                <w:color w:val="000000"/>
              </w:rPr>
              <w:t>Bilan</w:t>
            </w:r>
          </w:p>
          <w:p w14:paraId="0CB4E638" w14:textId="77777777" w:rsidR="00424F65" w:rsidRDefault="00424F65" w:rsidP="002673BC">
            <w:pPr>
              <w:pStyle w:val="Corpsdetexte"/>
            </w:pPr>
            <w:r>
              <w:t>Tour de table bilan de la séquence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09749" w14:textId="77777777" w:rsidR="00424F65" w:rsidRDefault="00424F65" w:rsidP="002673BC">
            <w:pPr>
              <w:pStyle w:val="Corpsdetexte"/>
              <w:snapToGrid w:val="0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940D" w14:textId="77777777" w:rsidR="00424F65" w:rsidRDefault="00424F65" w:rsidP="002673BC">
            <w:pPr>
              <w:snapToGrid w:val="0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10min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89F8" w14:textId="77777777" w:rsidR="00424F65" w:rsidRDefault="00424F65" w:rsidP="002673BC">
            <w:pPr>
              <w:pStyle w:val="Corpsdetexte"/>
              <w:tabs>
                <w:tab w:val="left" w:pos="720"/>
              </w:tabs>
            </w:pPr>
            <w:r>
              <w:t>Avant de faire un tour de table demander aux apprenants de réfléchir à ces 3 affirmations :</w:t>
            </w:r>
          </w:p>
          <w:p w14:paraId="3AADC15E" w14:textId="77777777" w:rsidR="00424F65" w:rsidRDefault="00424F65" w:rsidP="00424F65">
            <w:pPr>
              <w:pStyle w:val="Corpsdetext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t>Ce que j’ai appris (séance 1)</w:t>
            </w:r>
          </w:p>
          <w:p w14:paraId="36DFF78F" w14:textId="77777777" w:rsidR="00424F65" w:rsidRDefault="00424F65" w:rsidP="00424F65">
            <w:pPr>
              <w:pStyle w:val="Corpsdetext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t>Ce que j’ai compris (séance 2)</w:t>
            </w:r>
          </w:p>
          <w:p w14:paraId="4928FC92" w14:textId="77777777" w:rsidR="00424F65" w:rsidRDefault="00424F65" w:rsidP="00424F65">
            <w:pPr>
              <w:pStyle w:val="Corpsdetexte"/>
              <w:numPr>
                <w:ilvl w:val="0"/>
                <w:numId w:val="4"/>
              </w:numPr>
              <w:tabs>
                <w:tab w:val="left" w:pos="720"/>
              </w:tabs>
            </w:pPr>
            <w:r>
              <w:t>Ce dont j’ai pris conscience dans mon niveau de maîtrise (séance 3)</w:t>
            </w:r>
          </w:p>
        </w:tc>
      </w:tr>
      <w:tr w:rsidR="00424F65" w14:paraId="26502C9E" w14:textId="77777777" w:rsidTr="009A1B25"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88A8D" w14:textId="77777777" w:rsidR="00424F65" w:rsidRDefault="00424F65" w:rsidP="002673BC">
            <w:pPr>
              <w:pStyle w:val="Corpsdetexte"/>
              <w:snapToGrid w:val="0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818B8" w14:textId="77777777" w:rsidR="00424F65" w:rsidRDefault="00424F65" w:rsidP="002673BC">
            <w:pPr>
              <w:pStyle w:val="Corpsdetexte"/>
              <w:snapToGrid w:val="0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07FC" w14:textId="77777777" w:rsidR="00424F65" w:rsidRDefault="00424F65" w:rsidP="002673BC">
            <w:pPr>
              <w:snapToGrid w:val="0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min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30C7" w14:textId="77777777" w:rsidR="00424F65" w:rsidRDefault="00424F65" w:rsidP="002673BC">
            <w:pPr>
              <w:pStyle w:val="Corpsdetexte"/>
              <w:tabs>
                <w:tab w:val="left" w:pos="720"/>
              </w:tabs>
            </w:pPr>
            <w:r>
              <w:t>Tour de table où chacun exprimer ses éléments de réflexion</w:t>
            </w:r>
          </w:p>
        </w:tc>
      </w:tr>
      <w:tr w:rsidR="00424F65" w14:paraId="1DD819A8" w14:textId="77777777" w:rsidTr="009A1B2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9A5" w14:textId="77777777" w:rsidR="00424F65" w:rsidRDefault="00424F65" w:rsidP="002673BC">
            <w:pPr>
              <w:pStyle w:val="Corpsdetexte"/>
            </w:pPr>
            <w:r>
              <w:rPr>
                <w:rFonts w:eastAsia="Calibri" w:cs="Calibri-Bold"/>
                <w:b/>
                <w:bCs/>
                <w:color w:val="000000"/>
              </w:rPr>
              <w:lastRenderedPageBreak/>
              <w:t>Production finale</w:t>
            </w:r>
          </w:p>
        </w:tc>
        <w:tc>
          <w:tcPr>
            <w:tcW w:w="1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9D62" w14:textId="77777777" w:rsidR="00424F65" w:rsidRDefault="00424F65" w:rsidP="002673BC">
            <w:pPr>
              <w:pStyle w:val="Corpsdetexte"/>
              <w:tabs>
                <w:tab w:val="left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L’apprenant garde le document d’autoévaluation qu’il va compléter et réajuster au fur et à mesure de l’année ou du cycle .</w:t>
            </w:r>
          </w:p>
          <w:p w14:paraId="3799AEEA" w14:textId="77777777" w:rsidR="00424F65" w:rsidRDefault="00424F65" w:rsidP="002673BC">
            <w:pPr>
              <w:pStyle w:val="Corpsdetexte"/>
              <w:tabs>
                <w:tab w:val="left" w:pos="1440"/>
              </w:tabs>
            </w:pPr>
            <w:r>
              <w:rPr>
                <w:b/>
                <w:bCs/>
              </w:rPr>
              <w:t>Il pourra réinvestir les éléments lors de la rédaction du projet motivé en cycle pré bac, lors de la rédaction de lettre de motivations et CV</w:t>
            </w:r>
          </w:p>
        </w:tc>
      </w:tr>
    </w:tbl>
    <w:p w14:paraId="065D02EC" w14:textId="77777777" w:rsidR="00424F65" w:rsidRDefault="00424F65" w:rsidP="00424F65">
      <w:pPr>
        <w:pStyle w:val="Corpsdetexte"/>
      </w:pPr>
    </w:p>
    <w:p w14:paraId="039C44A6" w14:textId="77777777" w:rsidR="00AC189A" w:rsidRDefault="00AC189A"/>
    <w:sectPr w:rsidR="00AC189A" w:rsidSect="009A1B25">
      <w:footerReference w:type="default" r:id="rId7"/>
      <w:pgSz w:w="16838" w:h="11906" w:orient="landscape"/>
      <w:pgMar w:top="709" w:right="962" w:bottom="851" w:left="567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60EA" w14:textId="77777777" w:rsidR="00447380" w:rsidRDefault="00447380" w:rsidP="009A1B25">
      <w:pPr>
        <w:spacing w:after="0" w:line="240" w:lineRule="auto"/>
      </w:pPr>
      <w:r>
        <w:separator/>
      </w:r>
    </w:p>
  </w:endnote>
  <w:endnote w:type="continuationSeparator" w:id="0">
    <w:p w14:paraId="4C8113C6" w14:textId="77777777" w:rsidR="00447380" w:rsidRDefault="00447380" w:rsidP="009A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ont1346">
    <w:charset w:val="01"/>
    <w:family w:val="auto"/>
    <w:pitch w:val="variable"/>
  </w:font>
  <w:font w:name="Calibri-Bold">
    <w:altName w:val="Calibri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C101" w14:textId="29F47A20" w:rsidR="009A1B25" w:rsidRDefault="009A1B25" w:rsidP="009A1B25">
    <w:pPr>
      <w:pStyle w:val="Pieddepage"/>
      <w:jc w:val="right"/>
    </w:pPr>
    <w:r w:rsidRPr="005854F5">
      <w:rPr>
        <w:i/>
        <w:iCs/>
      </w:rPr>
      <w:t>Cercle d’étude STMS année 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96D66" w14:textId="77777777" w:rsidR="00447380" w:rsidRDefault="00447380" w:rsidP="009A1B25">
      <w:pPr>
        <w:spacing w:after="0" w:line="240" w:lineRule="auto"/>
      </w:pPr>
      <w:r>
        <w:separator/>
      </w:r>
    </w:p>
  </w:footnote>
  <w:footnote w:type="continuationSeparator" w:id="0">
    <w:p w14:paraId="2D80067C" w14:textId="77777777" w:rsidR="00447380" w:rsidRDefault="00447380" w:rsidP="009A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648E7A08"/>
    <w:multiLevelType w:val="multilevel"/>
    <w:tmpl w:val="D01EC352"/>
    <w:lvl w:ilvl="0">
      <w:start w:val="1"/>
      <w:numFmt w:val="decimal"/>
      <w:pStyle w:val="STSSQuestions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5"/>
    <w:rsid w:val="000325F4"/>
    <w:rsid w:val="0007140F"/>
    <w:rsid w:val="00087878"/>
    <w:rsid w:val="00091C06"/>
    <w:rsid w:val="00125F6F"/>
    <w:rsid w:val="001D0AC8"/>
    <w:rsid w:val="003E2DD8"/>
    <w:rsid w:val="00424F65"/>
    <w:rsid w:val="00440A9E"/>
    <w:rsid w:val="00447380"/>
    <w:rsid w:val="004900C1"/>
    <w:rsid w:val="005249C9"/>
    <w:rsid w:val="005D30A9"/>
    <w:rsid w:val="007B1C59"/>
    <w:rsid w:val="007D3C87"/>
    <w:rsid w:val="00825426"/>
    <w:rsid w:val="008503B7"/>
    <w:rsid w:val="00964168"/>
    <w:rsid w:val="009A1B25"/>
    <w:rsid w:val="00A5107F"/>
    <w:rsid w:val="00A528FF"/>
    <w:rsid w:val="00AB1B65"/>
    <w:rsid w:val="00AC189A"/>
    <w:rsid w:val="00B303D9"/>
    <w:rsid w:val="00BE0CC6"/>
    <w:rsid w:val="00C42056"/>
    <w:rsid w:val="00C44A88"/>
    <w:rsid w:val="00CA3568"/>
    <w:rsid w:val="00CC52C6"/>
    <w:rsid w:val="00D25A4D"/>
    <w:rsid w:val="00D62ED4"/>
    <w:rsid w:val="00F3692F"/>
    <w:rsid w:val="00F41656"/>
    <w:rsid w:val="00F904D0"/>
    <w:rsid w:val="00F93A15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3A1A"/>
  <w15:chartTrackingRefBased/>
  <w15:docId w15:val="{6C5D40C8-5EE1-4157-BD18-8C5C19F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F65"/>
    <w:pPr>
      <w:suppressAutoHyphens/>
      <w:spacing w:line="252" w:lineRule="auto"/>
    </w:pPr>
    <w:rPr>
      <w:rFonts w:ascii="Arial" w:hAnsi="Arial" w:cs="DejaVu Sans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900C1"/>
    <w:pPr>
      <w:keepNext/>
      <w:keepLines/>
      <w:jc w:val="center"/>
      <w:outlineLvl w:val="0"/>
    </w:pPr>
    <w:rPr>
      <w:rFonts w:eastAsiaTheme="majorEastAsia" w:cstheme="majorBidi"/>
      <w:b/>
      <w:caps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00C1"/>
    <w:pPr>
      <w:keepNext/>
      <w:keepLines/>
      <w:spacing w:before="40"/>
      <w:outlineLvl w:val="1"/>
    </w:pPr>
    <w:rPr>
      <w:rFonts w:eastAsiaTheme="majorEastAsia" w:cstheme="majorBidi"/>
      <w:b/>
      <w:caps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3692F"/>
    <w:pPr>
      <w:keepNext/>
      <w:keepLines/>
      <w:spacing w:before="40"/>
      <w:ind w:left="1134"/>
      <w:outlineLvl w:val="2"/>
    </w:pPr>
    <w:rPr>
      <w:rFonts w:eastAsiaTheme="majorEastAsia" w:cstheme="majorBidi"/>
      <w:b/>
      <w:kern w:val="2"/>
      <w:u w:val="singl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0C1"/>
    <w:rPr>
      <w:rFonts w:eastAsiaTheme="majorEastAsia" w:cstheme="majorBidi"/>
      <w:b/>
      <w:caps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900C1"/>
    <w:rPr>
      <w:rFonts w:eastAsiaTheme="majorEastAsia" w:cstheme="majorBidi"/>
      <w:b/>
      <w:caps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3692F"/>
    <w:rPr>
      <w:rFonts w:eastAsiaTheme="majorEastAsia" w:cstheme="majorBidi"/>
      <w:b/>
      <w:u w:val="single"/>
    </w:rPr>
  </w:style>
  <w:style w:type="paragraph" w:styleId="Sansinterligne">
    <w:name w:val="No Spacing"/>
    <w:aliases w:val="question"/>
    <w:autoRedefine/>
    <w:uiPriority w:val="1"/>
    <w:qFormat/>
    <w:rsid w:val="00A528FF"/>
    <w:pPr>
      <w:spacing w:after="0" w:line="240" w:lineRule="auto"/>
    </w:pPr>
    <w:rPr>
      <w:rFonts w:eastAsiaTheme="minorHAnsi"/>
      <w:kern w:val="0"/>
      <w:sz w:val="16"/>
      <w:szCs w:val="24"/>
      <w14:ligatures w14:val="none"/>
    </w:rPr>
  </w:style>
  <w:style w:type="paragraph" w:customStyle="1" w:styleId="interligne">
    <w:name w:val="interligne"/>
    <w:basedOn w:val="Normal"/>
    <w:link w:val="interligneCar"/>
    <w:autoRedefine/>
    <w:qFormat/>
    <w:rsid w:val="007D3C87"/>
    <w:rPr>
      <w:rFonts w:eastAsia="Calibri" w:cs="Calibri"/>
      <w:kern w:val="2"/>
      <w:sz w:val="16"/>
      <w14:ligatures w14:val="standardContextual"/>
    </w:rPr>
  </w:style>
  <w:style w:type="character" w:customStyle="1" w:styleId="interligneCar">
    <w:name w:val="interligne Car"/>
    <w:basedOn w:val="Policepardfaut"/>
    <w:link w:val="interligne"/>
    <w:rsid w:val="007D3C87"/>
    <w:rPr>
      <w:rFonts w:ascii="Calibri" w:eastAsia="Calibri" w:hAnsi="Calibri" w:cs="Calibri"/>
      <w:color w:val="000000"/>
      <w:sz w:val="16"/>
      <w:szCs w:val="24"/>
      <w:lang w:eastAsia="fr-FR"/>
    </w:rPr>
  </w:style>
  <w:style w:type="character" w:styleId="Titredulivre">
    <w:name w:val="Book Title"/>
    <w:aliases w:val="Questions"/>
    <w:basedOn w:val="Policepardfaut"/>
    <w:uiPriority w:val="33"/>
    <w:qFormat/>
    <w:rsid w:val="00F41656"/>
    <w:rPr>
      <w:rFonts w:asciiTheme="minorHAnsi" w:hAnsiTheme="minorHAnsi"/>
      <w:b/>
      <w:bCs/>
      <w:i/>
      <w:iCs/>
      <w:spacing w:val="5"/>
      <w:sz w:val="24"/>
    </w:rPr>
  </w:style>
  <w:style w:type="paragraph" w:customStyle="1" w:styleId="STSSQuestions">
    <w:name w:val="STSS_Questions"/>
    <w:basedOn w:val="Normal"/>
    <w:qFormat/>
    <w:rsid w:val="00125F6F"/>
    <w:pPr>
      <w:numPr>
        <w:numId w:val="1"/>
      </w:numPr>
      <w:ind w:left="646" w:hanging="646"/>
      <w:contextualSpacing/>
    </w:pPr>
    <w:rPr>
      <w:rFonts w:cs="Times New Roman"/>
      <w:b/>
      <w:i/>
    </w:rPr>
  </w:style>
  <w:style w:type="character" w:customStyle="1" w:styleId="Titre4Car">
    <w:name w:val="Titre 4 Car"/>
    <w:basedOn w:val="Policepardfaut"/>
    <w:link w:val="Titre4"/>
    <w:uiPriority w:val="9"/>
    <w:semiHidden/>
    <w:rsid w:val="00424F65"/>
    <w:rPr>
      <w:rFonts w:eastAsiaTheme="majorEastAsia" w:cstheme="majorBidi"/>
      <w:i/>
      <w:iCs/>
      <w:color w:val="2F5496" w:themeColor="accent1" w:themeShade="BF"/>
      <w:kern w:val="0"/>
      <w:sz w:val="24"/>
      <w:lang w:val="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24F65"/>
    <w:rPr>
      <w:rFonts w:eastAsiaTheme="majorEastAsia" w:cstheme="majorBidi"/>
      <w:color w:val="2F5496" w:themeColor="accent1" w:themeShade="BF"/>
      <w:kern w:val="0"/>
      <w:sz w:val="24"/>
      <w:lang w:val="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424F65"/>
    <w:rPr>
      <w:rFonts w:eastAsiaTheme="majorEastAsia" w:cstheme="majorBidi"/>
      <w:i/>
      <w:iCs/>
      <w:color w:val="595959" w:themeColor="text1" w:themeTint="A6"/>
      <w:kern w:val="0"/>
      <w:sz w:val="24"/>
      <w:lang w:val="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24F65"/>
    <w:rPr>
      <w:rFonts w:eastAsiaTheme="majorEastAsia" w:cstheme="majorBidi"/>
      <w:color w:val="595959" w:themeColor="text1" w:themeTint="A6"/>
      <w:kern w:val="0"/>
      <w:sz w:val="24"/>
      <w:lang w:val="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24F65"/>
    <w:rPr>
      <w:rFonts w:eastAsiaTheme="majorEastAsia" w:cstheme="majorBidi"/>
      <w:i/>
      <w:iCs/>
      <w:color w:val="272727" w:themeColor="text1" w:themeTint="D8"/>
      <w:kern w:val="0"/>
      <w:sz w:val="24"/>
      <w:lang w:val="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24F65"/>
    <w:rPr>
      <w:rFonts w:eastAsiaTheme="majorEastAsia" w:cstheme="majorBidi"/>
      <w:color w:val="272727" w:themeColor="text1" w:themeTint="D8"/>
      <w:kern w:val="0"/>
      <w:sz w:val="24"/>
      <w:lang w:val="fr"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24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4F65"/>
    <w:rPr>
      <w:rFonts w:asciiTheme="majorHAnsi" w:eastAsiaTheme="majorEastAsia" w:hAnsiTheme="majorHAnsi" w:cstheme="majorBidi"/>
      <w:spacing w:val="-10"/>
      <w:kern w:val="28"/>
      <w:sz w:val="56"/>
      <w:szCs w:val="56"/>
      <w:lang w:val="fr"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4F6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2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F65"/>
    <w:rPr>
      <w:rFonts w:cs="Arial"/>
      <w:i/>
      <w:iCs/>
      <w:color w:val="404040" w:themeColor="text1" w:themeTint="BF"/>
      <w:kern w:val="0"/>
      <w:sz w:val="24"/>
      <w:lang w:val="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24F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F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4F65"/>
    <w:rPr>
      <w:rFonts w:cs="Arial"/>
      <w:i/>
      <w:iCs/>
      <w:color w:val="2F5496" w:themeColor="accent1" w:themeShade="BF"/>
      <w:kern w:val="0"/>
      <w:sz w:val="24"/>
      <w:lang w:val="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424F65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rsid w:val="00424F65"/>
    <w:pPr>
      <w:spacing w:after="140" w:line="276" w:lineRule="auto"/>
    </w:pPr>
  </w:style>
  <w:style w:type="character" w:customStyle="1" w:styleId="CorpsdetexteCar">
    <w:name w:val="Corps de texte Car"/>
    <w:basedOn w:val="Policepardfaut"/>
    <w:link w:val="Corpsdetexte"/>
    <w:rsid w:val="00424F65"/>
    <w:rPr>
      <w:rFonts w:ascii="Arial" w:hAnsi="Arial" w:cs="DejaVu Sans"/>
      <w:kern w:val="0"/>
      <w:lang w:eastAsia="zh-C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A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B25"/>
    <w:rPr>
      <w:rFonts w:ascii="Arial" w:hAnsi="Arial" w:cs="DejaVu Sans"/>
      <w:kern w:val="0"/>
      <w:lang w:eastAsia="zh-C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A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B25"/>
    <w:rPr>
      <w:rFonts w:ascii="Arial" w:hAnsi="Arial" w:cs="DejaVu Sans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Chastagnier Egmann</dc:creator>
  <cp:keywords/>
  <dc:description/>
  <cp:lastModifiedBy>PIX</cp:lastModifiedBy>
  <cp:revision>2</cp:revision>
  <dcterms:created xsi:type="dcterms:W3CDTF">2026-02-17T11:10:00Z</dcterms:created>
  <dcterms:modified xsi:type="dcterms:W3CDTF">2026-02-17T11:10:00Z</dcterms:modified>
</cp:coreProperties>
</file>