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104" w:rsidRPr="009A5193" w:rsidRDefault="005B2104" w:rsidP="005B2104">
      <w:pPr>
        <w:jc w:val="both"/>
        <w:rPr>
          <w:b/>
          <w:sz w:val="28"/>
          <w:szCs w:val="28"/>
        </w:rPr>
      </w:pPr>
      <w:r w:rsidRPr="009A5193">
        <w:rPr>
          <w:b/>
          <w:sz w:val="28"/>
          <w:szCs w:val="28"/>
        </w:rPr>
        <w:t xml:space="preserve">CHAPITRE 11  - Quelles inégalités sont compatibles avec les différentes conceptions de la justice sociale ? </w:t>
      </w:r>
    </w:p>
    <w:p w:rsidR="005B2104" w:rsidRPr="009A5193" w:rsidRDefault="005B2104" w:rsidP="005B2104">
      <w:pPr>
        <w:rPr>
          <w:b/>
          <w:sz w:val="28"/>
          <w:szCs w:val="28"/>
        </w:rPr>
      </w:pPr>
    </w:p>
    <w:p w:rsidR="005B2104" w:rsidRPr="009A5193" w:rsidRDefault="005B2104" w:rsidP="005B2104">
      <w:pPr>
        <w:rPr>
          <w:b/>
          <w:sz w:val="28"/>
          <w:szCs w:val="28"/>
        </w:rPr>
      </w:pPr>
      <w:r>
        <w:rPr>
          <w:b/>
          <w:sz w:val="28"/>
          <w:szCs w:val="28"/>
        </w:rPr>
        <w:t>TD2</w:t>
      </w:r>
    </w:p>
    <w:p w:rsidR="005B2104" w:rsidRDefault="005B2104" w:rsidP="005B2104"/>
    <w:p w:rsidR="005B2104" w:rsidRPr="005B2104" w:rsidRDefault="005B2104" w:rsidP="005D4693">
      <w:pPr>
        <w:jc w:val="both"/>
      </w:pPr>
      <w:r w:rsidRPr="0051473F">
        <w:rPr>
          <w:b/>
        </w:rPr>
        <w:t>Objectif </w:t>
      </w:r>
      <w:r w:rsidRPr="005B2104">
        <w:rPr>
          <w:b/>
          <w:i/>
        </w:rPr>
        <w:t>:</w:t>
      </w:r>
      <w:r w:rsidRPr="005B2104">
        <w:rPr>
          <w:i/>
        </w:rPr>
        <w:t xml:space="preserve"> </w:t>
      </w:r>
      <w:r w:rsidRPr="005B2104">
        <w:t xml:space="preserve">Savoir interpréter les principaux outils de mesure des inégalités, </w:t>
      </w:r>
      <w:r w:rsidRPr="00704856">
        <w:rPr>
          <w:u w:val="single"/>
        </w:rPr>
        <w:t>statique</w:t>
      </w:r>
      <w:r w:rsidRPr="005B2104">
        <w:t xml:space="preserve"> (rapport inter-quantiles, courbe de Lorenz et coefficient de Gini, top 1%) et </w:t>
      </w:r>
      <w:bookmarkStart w:id="0" w:name="_GoBack"/>
      <w:r w:rsidRPr="00704856">
        <w:rPr>
          <w:u w:val="single"/>
        </w:rPr>
        <w:t>dynamique</w:t>
      </w:r>
      <w:bookmarkEnd w:id="0"/>
      <w:r w:rsidRPr="005B2104">
        <w:t xml:space="preserve"> (corrélat</w:t>
      </w:r>
      <w:r>
        <w:t>ion de revenu parents-enfants)</w:t>
      </w:r>
    </w:p>
    <w:p w:rsidR="001661DF" w:rsidRDefault="001661DF" w:rsidP="005B2104">
      <w:pPr>
        <w:jc w:val="both"/>
      </w:pPr>
    </w:p>
    <w:p w:rsidR="005D4693" w:rsidRDefault="005D4693" w:rsidP="005B2104">
      <w:pPr>
        <w:jc w:val="both"/>
      </w:pPr>
    </w:p>
    <w:p w:rsidR="005D4693" w:rsidRDefault="005D4693" w:rsidP="005D4693">
      <w:pPr>
        <w:pStyle w:val="Paragraphedeliste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5D4693">
        <w:rPr>
          <w:b/>
          <w:sz w:val="28"/>
          <w:szCs w:val="28"/>
        </w:rPr>
        <w:t>Le rapport inter</w:t>
      </w:r>
      <w:r w:rsidR="00522E78">
        <w:rPr>
          <w:b/>
          <w:sz w:val="28"/>
          <w:szCs w:val="28"/>
        </w:rPr>
        <w:t>-</w:t>
      </w:r>
      <w:r w:rsidRPr="005D4693">
        <w:rPr>
          <w:b/>
          <w:sz w:val="28"/>
          <w:szCs w:val="28"/>
        </w:rPr>
        <w:t>quantile</w:t>
      </w:r>
      <w:r w:rsidR="00522E78">
        <w:rPr>
          <w:b/>
          <w:sz w:val="28"/>
          <w:szCs w:val="28"/>
        </w:rPr>
        <w:t>s</w:t>
      </w:r>
      <w:r w:rsidR="00904B9C">
        <w:rPr>
          <w:b/>
          <w:sz w:val="28"/>
          <w:szCs w:val="28"/>
        </w:rPr>
        <w:t xml:space="preserve">, le </w:t>
      </w:r>
      <w:r w:rsidR="00F1599F">
        <w:rPr>
          <w:b/>
          <w:sz w:val="28"/>
          <w:szCs w:val="28"/>
        </w:rPr>
        <w:t>« </w:t>
      </w:r>
      <w:r w:rsidR="00904B9C">
        <w:rPr>
          <w:b/>
          <w:sz w:val="28"/>
          <w:szCs w:val="28"/>
        </w:rPr>
        <w:t>top 1%</w:t>
      </w:r>
      <w:r w:rsidR="00F1599F">
        <w:rPr>
          <w:b/>
          <w:sz w:val="28"/>
          <w:szCs w:val="28"/>
        </w:rPr>
        <w:t> »</w:t>
      </w:r>
    </w:p>
    <w:p w:rsidR="00904B9C" w:rsidRDefault="00904B9C" w:rsidP="00904B9C">
      <w:pPr>
        <w:pStyle w:val="Paragraphedeliste"/>
        <w:jc w:val="both"/>
        <w:rPr>
          <w:b/>
          <w:sz w:val="28"/>
          <w:szCs w:val="28"/>
        </w:rPr>
      </w:pPr>
    </w:p>
    <w:p w:rsidR="00522E78" w:rsidRPr="00522E78" w:rsidRDefault="00522E78" w:rsidP="00522E78">
      <w:pPr>
        <w:jc w:val="both"/>
        <w:rPr>
          <w:b/>
          <w:sz w:val="28"/>
          <w:szCs w:val="28"/>
        </w:rPr>
      </w:pPr>
    </w:p>
    <w:p w:rsidR="00522E78" w:rsidRPr="00522E78" w:rsidRDefault="00522E78" w:rsidP="00904B9C">
      <w:pPr>
        <w:pStyle w:val="Paragraphedeliste"/>
        <w:jc w:val="both"/>
      </w:pPr>
      <w:r w:rsidRPr="00522E78">
        <w:t>Cf. TD1</w:t>
      </w:r>
    </w:p>
    <w:p w:rsidR="003E704C" w:rsidRPr="005D4693" w:rsidRDefault="003E704C" w:rsidP="00904B9C">
      <w:pPr>
        <w:pStyle w:val="Paragraphedeliste"/>
        <w:jc w:val="both"/>
        <w:rPr>
          <w:b/>
          <w:sz w:val="28"/>
          <w:szCs w:val="28"/>
        </w:rPr>
      </w:pPr>
    </w:p>
    <w:p w:rsidR="005D4693" w:rsidRPr="005D4693" w:rsidRDefault="005D4693" w:rsidP="005D4693">
      <w:pPr>
        <w:jc w:val="both"/>
        <w:rPr>
          <w:b/>
          <w:sz w:val="28"/>
          <w:szCs w:val="28"/>
        </w:rPr>
      </w:pPr>
    </w:p>
    <w:p w:rsidR="005D4693" w:rsidRPr="005D4693" w:rsidRDefault="005D4693" w:rsidP="005D4693">
      <w:pPr>
        <w:pStyle w:val="Paragraphedeliste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5D4693">
        <w:rPr>
          <w:b/>
          <w:sz w:val="28"/>
          <w:szCs w:val="28"/>
        </w:rPr>
        <w:t>La courbe de Lorenz et le coefficient de Gini</w:t>
      </w:r>
    </w:p>
    <w:p w:rsidR="003E704C" w:rsidRDefault="003E704C" w:rsidP="003E704C">
      <w:pPr>
        <w:pStyle w:val="Paragraphedeliste"/>
        <w:spacing w:after="200" w:line="276" w:lineRule="auto"/>
      </w:pPr>
    </w:p>
    <w:p w:rsidR="003E704C" w:rsidRDefault="003E704C" w:rsidP="003E704C">
      <w:pPr>
        <w:pStyle w:val="Paragraphedeliste"/>
        <w:spacing w:after="200" w:line="276" w:lineRule="auto"/>
      </w:pPr>
    </w:p>
    <w:p w:rsidR="003E704C" w:rsidRDefault="003E704C" w:rsidP="003E704C">
      <w:pPr>
        <w:pStyle w:val="Paragraphedeliste"/>
        <w:numPr>
          <w:ilvl w:val="0"/>
          <w:numId w:val="4"/>
        </w:numPr>
        <w:spacing w:after="200" w:line="276" w:lineRule="auto"/>
      </w:pPr>
      <w:r>
        <w:t>Visionnez la vidéo puis répondez aux quest</w:t>
      </w:r>
      <w:r w:rsidR="00A74589">
        <w:t>ions sur les graphiques ci-dessous :</w:t>
      </w:r>
    </w:p>
    <w:p w:rsidR="003E704C" w:rsidRDefault="003E704C" w:rsidP="003E704C">
      <w:pPr>
        <w:pStyle w:val="Paragraphedeliste"/>
        <w:spacing w:after="200" w:line="276" w:lineRule="auto"/>
        <w:ind w:left="1080"/>
      </w:pPr>
    </w:p>
    <w:p w:rsidR="005D4693" w:rsidRDefault="00A74589" w:rsidP="005D4693">
      <w:pPr>
        <w:jc w:val="both"/>
        <w:rPr>
          <w:rStyle w:val="Lienhypertexte"/>
        </w:rPr>
      </w:pPr>
      <w:r w:rsidRPr="00A74589">
        <w:rPr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196465" cy="3414395"/>
            <wp:effectExtent l="635" t="0" r="0" b="0"/>
            <wp:wrapSquare wrapText="bothSides"/>
            <wp:docPr id="3" name="Image 3" descr="C:\Users\Michel\Desktop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\Desktop\IMG_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2" t="48004" r="49824" b="3996"/>
                    <a:stretch/>
                  </pic:blipFill>
                  <pic:spPr bwMode="auto">
                    <a:xfrm rot="5400000">
                      <a:off x="0" y="0"/>
                      <a:ext cx="2197501" cy="34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3E704C" w:rsidRPr="003E704C">
          <w:rPr>
            <w:rStyle w:val="Lienhypertexte"/>
          </w:rPr>
          <w:t>https://www.youtube.com/watch?v=jEpyGVpJvY0&amp;ab_channel=LesBonsProfs</w:t>
        </w:r>
      </w:hyperlink>
    </w:p>
    <w:p w:rsidR="00A74589" w:rsidRDefault="00A74589" w:rsidP="005D4693">
      <w:pPr>
        <w:jc w:val="both"/>
        <w:rPr>
          <w:rStyle w:val="Lienhypertexte"/>
        </w:rPr>
      </w:pPr>
    </w:p>
    <w:p w:rsidR="00A74589" w:rsidRPr="00A74589" w:rsidRDefault="00A74589" w:rsidP="005D4693">
      <w:pPr>
        <w:jc w:val="both"/>
      </w:pPr>
      <w:r w:rsidRPr="00A74589">
        <w:rPr>
          <w:rStyle w:val="Lienhypertexte"/>
          <w:b/>
          <w:color w:val="auto"/>
          <w:u w:val="none"/>
        </w:rPr>
        <w:t>Courbe de Lorenz 1 :</w:t>
      </w:r>
      <w:r>
        <w:rPr>
          <w:rStyle w:val="Lienhypertexte"/>
          <w:color w:val="auto"/>
          <w:u w:val="none"/>
        </w:rPr>
        <w:t xml:space="preserve"> </w:t>
      </w:r>
      <w:r w:rsidRPr="00A74589">
        <w:rPr>
          <w:rStyle w:val="Lienhypertexte"/>
          <w:color w:val="auto"/>
          <w:u w:val="none"/>
        </w:rPr>
        <w:t>Distribution du revenu en France en 2015</w:t>
      </w:r>
    </w:p>
    <w:p w:rsidR="00A74589" w:rsidRPr="00A74589" w:rsidRDefault="00A74589" w:rsidP="00A74589">
      <w:pPr>
        <w:pStyle w:val="Paragraphedeliste"/>
        <w:jc w:val="both"/>
        <w:rPr>
          <w:b/>
        </w:rPr>
      </w:pPr>
    </w:p>
    <w:p w:rsidR="00522E78" w:rsidRPr="00A74589" w:rsidRDefault="00522E78" w:rsidP="00A74589">
      <w:pPr>
        <w:pStyle w:val="Paragraphedeliste"/>
        <w:numPr>
          <w:ilvl w:val="0"/>
          <w:numId w:val="6"/>
        </w:numPr>
        <w:jc w:val="both"/>
        <w:rPr>
          <w:b/>
        </w:rPr>
      </w:pPr>
      <w:r w:rsidRPr="00A74589">
        <w:t>Présentez les informations correspondant aux données encadrées</w:t>
      </w:r>
    </w:p>
    <w:p w:rsidR="00522E78" w:rsidRDefault="00522E78" w:rsidP="00522E78">
      <w:pPr>
        <w:pStyle w:val="Paragraphedeliste"/>
        <w:jc w:val="both"/>
      </w:pPr>
    </w:p>
    <w:p w:rsidR="00A74589" w:rsidRDefault="00A74589" w:rsidP="00522E78">
      <w:pPr>
        <w:pStyle w:val="Paragraphedeliste"/>
        <w:jc w:val="both"/>
      </w:pPr>
    </w:p>
    <w:p w:rsidR="00A74589" w:rsidRDefault="00A74589" w:rsidP="00522E78">
      <w:pPr>
        <w:pStyle w:val="Paragraphedeliste"/>
        <w:jc w:val="both"/>
      </w:pPr>
    </w:p>
    <w:p w:rsidR="00A74589" w:rsidRPr="00A74589" w:rsidRDefault="00A74589" w:rsidP="00522E78">
      <w:pPr>
        <w:pStyle w:val="Paragraphedeliste"/>
        <w:jc w:val="both"/>
      </w:pPr>
    </w:p>
    <w:p w:rsidR="00704856" w:rsidRDefault="00522E78" w:rsidP="00A74589">
      <w:pPr>
        <w:pStyle w:val="Paragraphedeliste"/>
        <w:numPr>
          <w:ilvl w:val="0"/>
          <w:numId w:val="6"/>
        </w:numPr>
        <w:jc w:val="both"/>
      </w:pPr>
      <w:r w:rsidRPr="00A74589">
        <w:t>Quels</w:t>
      </w:r>
      <w:r w:rsidRPr="00522E78">
        <w:t xml:space="preserve"> éléments permettent de quantifier l’inégalité dans la distribution du revenu disponible ? </w:t>
      </w:r>
    </w:p>
    <w:p w:rsidR="003E704C" w:rsidRPr="00A74589" w:rsidRDefault="00343CFF" w:rsidP="00704856">
      <w:pPr>
        <w:jc w:val="both"/>
      </w:pPr>
      <w:r w:rsidRPr="00A74589">
        <w:rPr>
          <w:b/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-226060</wp:posOffset>
            </wp:positionV>
            <wp:extent cx="2047240" cy="3382645"/>
            <wp:effectExtent l="0" t="953" r="9208" b="9207"/>
            <wp:wrapSquare wrapText="bothSides"/>
            <wp:docPr id="2" name="Image 2" descr="C:\Users\Michel\Desktop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\Desktop\IMG_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5" t="48390" r="18737" b="2595"/>
                    <a:stretch/>
                  </pic:blipFill>
                  <pic:spPr bwMode="auto">
                    <a:xfrm rot="5400000">
                      <a:off x="0" y="0"/>
                      <a:ext cx="204724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589" w:rsidRPr="00704856">
        <w:rPr>
          <w:b/>
        </w:rPr>
        <w:t>Courbe de Lorenz 2 :</w:t>
      </w:r>
      <w:r w:rsidR="00A74589">
        <w:t xml:space="preserve"> Répartition des revenus et du patrimoine dans un pays imaginaire</w:t>
      </w:r>
    </w:p>
    <w:p w:rsidR="00A74589" w:rsidRDefault="00A74589" w:rsidP="00704856">
      <w:pPr>
        <w:jc w:val="both"/>
        <w:rPr>
          <w:b/>
        </w:rPr>
      </w:pPr>
    </w:p>
    <w:p w:rsidR="00A74589" w:rsidRPr="00A74589" w:rsidRDefault="00A74589" w:rsidP="00A74589">
      <w:pPr>
        <w:pStyle w:val="Paragraphedeliste"/>
        <w:numPr>
          <w:ilvl w:val="0"/>
          <w:numId w:val="6"/>
        </w:numPr>
        <w:jc w:val="both"/>
      </w:pPr>
      <w:r w:rsidRPr="00A74589">
        <w:t>Présentez les données du neuvième décile pour les revenus et le patrimoine</w:t>
      </w:r>
    </w:p>
    <w:p w:rsidR="00A74589" w:rsidRPr="00A74589" w:rsidRDefault="00A74589" w:rsidP="00A74589">
      <w:pPr>
        <w:jc w:val="both"/>
      </w:pPr>
    </w:p>
    <w:p w:rsidR="00A74589" w:rsidRPr="00A74589" w:rsidRDefault="00A74589" w:rsidP="00A74589">
      <w:pPr>
        <w:jc w:val="both"/>
      </w:pPr>
    </w:p>
    <w:p w:rsidR="00A74589" w:rsidRPr="00A74589" w:rsidRDefault="00A74589" w:rsidP="00A74589">
      <w:pPr>
        <w:pStyle w:val="Paragraphedeliste"/>
        <w:numPr>
          <w:ilvl w:val="0"/>
          <w:numId w:val="6"/>
        </w:numPr>
        <w:jc w:val="both"/>
      </w:pPr>
      <w:r w:rsidRPr="00A74589">
        <w:t>Lequel des deux indices de Gini sera le plus fort ? Justifiez votre réponse</w:t>
      </w:r>
    </w:p>
    <w:p w:rsidR="00A74589" w:rsidRPr="00A74589" w:rsidRDefault="00A74589" w:rsidP="00A74589">
      <w:pPr>
        <w:pStyle w:val="Paragraphedeliste"/>
        <w:jc w:val="both"/>
      </w:pPr>
    </w:p>
    <w:p w:rsidR="003E704C" w:rsidRDefault="003E704C" w:rsidP="003E704C">
      <w:pPr>
        <w:pStyle w:val="Paragraphedeliste"/>
        <w:jc w:val="both"/>
        <w:rPr>
          <w:b/>
        </w:rPr>
      </w:pPr>
    </w:p>
    <w:p w:rsidR="00A74589" w:rsidRDefault="00A74589" w:rsidP="003E704C">
      <w:pPr>
        <w:pStyle w:val="Paragraphedeliste"/>
        <w:jc w:val="both"/>
        <w:rPr>
          <w:b/>
        </w:rPr>
      </w:pPr>
    </w:p>
    <w:p w:rsidR="00F1599F" w:rsidRDefault="00F1599F" w:rsidP="003E704C">
      <w:pPr>
        <w:pStyle w:val="Paragraphedeliste"/>
        <w:jc w:val="both"/>
        <w:rPr>
          <w:b/>
        </w:rPr>
      </w:pPr>
    </w:p>
    <w:p w:rsidR="00A74589" w:rsidRDefault="00343CFF" w:rsidP="003E704C">
      <w:pPr>
        <w:pStyle w:val="Paragraphedeliste"/>
        <w:jc w:val="both"/>
        <w:rPr>
          <w:b/>
        </w:rPr>
      </w:pPr>
      <w:r w:rsidRPr="0064703E">
        <w:rPr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1994535" cy="3389630"/>
            <wp:effectExtent l="7303" t="0" r="0" b="0"/>
            <wp:wrapSquare wrapText="bothSides"/>
            <wp:docPr id="4" name="Image 4" descr="C:\Users\Michel\Desktop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\Desktop\IMG_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6" t="1" r="20172" b="52711"/>
                    <a:stretch/>
                  </pic:blipFill>
                  <pic:spPr bwMode="auto">
                    <a:xfrm rot="5400000">
                      <a:off x="0" y="0"/>
                      <a:ext cx="199453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589" w:rsidRDefault="00A74589" w:rsidP="00A74589">
      <w:pPr>
        <w:spacing w:after="0" w:line="240" w:lineRule="auto"/>
        <w:jc w:val="both"/>
        <w:rPr>
          <w:b/>
        </w:rPr>
      </w:pPr>
      <w:r>
        <w:rPr>
          <w:b/>
        </w:rPr>
        <w:t xml:space="preserve">Courbe de Lorenz 3 : </w:t>
      </w:r>
      <w:r w:rsidRPr="00A74589">
        <w:t xml:space="preserve">Répartition des revenus et de la </w:t>
      </w:r>
      <w:proofErr w:type="spellStart"/>
      <w:r w:rsidRPr="00A74589">
        <w:t>Bordurie</w:t>
      </w:r>
      <w:proofErr w:type="spellEnd"/>
      <w:r w:rsidRPr="00A74589">
        <w:t xml:space="preserve"> et de la </w:t>
      </w:r>
      <w:proofErr w:type="spellStart"/>
      <w:r w:rsidRPr="00A74589">
        <w:t>Syldavie</w:t>
      </w:r>
      <w:proofErr w:type="spellEnd"/>
    </w:p>
    <w:p w:rsidR="00A74589" w:rsidRPr="00A74589" w:rsidRDefault="00A74589" w:rsidP="00A74589">
      <w:pPr>
        <w:spacing w:after="0" w:line="240" w:lineRule="auto"/>
        <w:jc w:val="both"/>
        <w:rPr>
          <w:i/>
        </w:rPr>
      </w:pPr>
      <w:r w:rsidRPr="00A74589">
        <w:rPr>
          <w:i/>
        </w:rPr>
        <w:t xml:space="preserve">La </w:t>
      </w:r>
      <w:proofErr w:type="spellStart"/>
      <w:r w:rsidRPr="00A74589">
        <w:rPr>
          <w:i/>
        </w:rPr>
        <w:t>Bordurie</w:t>
      </w:r>
      <w:proofErr w:type="spellEnd"/>
      <w:r w:rsidRPr="00A74589">
        <w:rPr>
          <w:i/>
        </w:rPr>
        <w:t xml:space="preserve"> et la </w:t>
      </w:r>
      <w:proofErr w:type="spellStart"/>
      <w:r w:rsidRPr="00A74589">
        <w:rPr>
          <w:i/>
        </w:rPr>
        <w:t>Syldavie</w:t>
      </w:r>
      <w:proofErr w:type="spellEnd"/>
      <w:r w:rsidRPr="00A74589">
        <w:rPr>
          <w:i/>
        </w:rPr>
        <w:t xml:space="preserve"> sont deux charmants pays d’Europe orientale</w:t>
      </w:r>
    </w:p>
    <w:p w:rsidR="003E704C" w:rsidRPr="003E704C" w:rsidRDefault="003E704C" w:rsidP="005D4693">
      <w:pPr>
        <w:jc w:val="both"/>
        <w:rPr>
          <w:b/>
        </w:rPr>
      </w:pPr>
    </w:p>
    <w:p w:rsidR="003E704C" w:rsidRDefault="00A74589" w:rsidP="00343CFF">
      <w:pPr>
        <w:pStyle w:val="Paragraphedeliste"/>
        <w:numPr>
          <w:ilvl w:val="0"/>
          <w:numId w:val="6"/>
        </w:numPr>
        <w:jc w:val="both"/>
      </w:pPr>
      <w:r w:rsidRPr="00343CFF">
        <w:t>Présentez les données du neuvième décile</w:t>
      </w:r>
    </w:p>
    <w:p w:rsidR="00343CFF" w:rsidRDefault="00343CFF" w:rsidP="00343CFF">
      <w:pPr>
        <w:jc w:val="both"/>
      </w:pPr>
    </w:p>
    <w:p w:rsidR="00343CFF" w:rsidRPr="00343CFF" w:rsidRDefault="00343CFF" w:rsidP="00343CFF">
      <w:pPr>
        <w:jc w:val="both"/>
      </w:pPr>
    </w:p>
    <w:p w:rsidR="00A74589" w:rsidRPr="00343CFF" w:rsidRDefault="00A74589" w:rsidP="00A74589">
      <w:pPr>
        <w:pStyle w:val="Paragraphedeliste"/>
        <w:numPr>
          <w:ilvl w:val="0"/>
          <w:numId w:val="6"/>
        </w:numPr>
        <w:jc w:val="both"/>
      </w:pPr>
      <w:r w:rsidRPr="00343CFF">
        <w:t xml:space="preserve">Les deux </w:t>
      </w:r>
      <w:r w:rsidR="00343CFF" w:rsidRPr="00343CFF">
        <w:t xml:space="preserve">indices de Gini sont de 0,3 et 0,6. Lequel correspond à la </w:t>
      </w:r>
      <w:proofErr w:type="spellStart"/>
      <w:r w:rsidR="00343CFF" w:rsidRPr="00343CFF">
        <w:t>Syldavie</w:t>
      </w:r>
      <w:proofErr w:type="spellEnd"/>
      <w:r w:rsidR="00343CFF" w:rsidRPr="00343CFF">
        <w:t xml:space="preserve"> (courbe la plus à droite) ? Justifiez votre réponse</w:t>
      </w:r>
    </w:p>
    <w:p w:rsidR="00522E78" w:rsidRPr="00343CFF" w:rsidRDefault="00522E78" w:rsidP="005D4693">
      <w:pPr>
        <w:jc w:val="both"/>
      </w:pPr>
    </w:p>
    <w:p w:rsidR="00522E78" w:rsidRDefault="00522E78" w:rsidP="005D4693">
      <w:pPr>
        <w:jc w:val="both"/>
        <w:rPr>
          <w:b/>
          <w:sz w:val="28"/>
          <w:szCs w:val="28"/>
        </w:rPr>
      </w:pPr>
    </w:p>
    <w:p w:rsidR="00522E78" w:rsidRDefault="00522E78" w:rsidP="005D4693">
      <w:pPr>
        <w:jc w:val="both"/>
        <w:rPr>
          <w:b/>
          <w:sz w:val="28"/>
          <w:szCs w:val="28"/>
        </w:rPr>
      </w:pPr>
    </w:p>
    <w:p w:rsidR="00522E78" w:rsidRDefault="00522E78" w:rsidP="005D4693">
      <w:pPr>
        <w:jc w:val="both"/>
        <w:rPr>
          <w:b/>
          <w:sz w:val="28"/>
          <w:szCs w:val="28"/>
        </w:rPr>
      </w:pPr>
    </w:p>
    <w:p w:rsidR="00522E78" w:rsidRDefault="00522E78" w:rsidP="005D4693">
      <w:pPr>
        <w:jc w:val="both"/>
        <w:rPr>
          <w:b/>
          <w:sz w:val="28"/>
          <w:szCs w:val="28"/>
        </w:rPr>
      </w:pPr>
    </w:p>
    <w:p w:rsidR="00522E78" w:rsidRDefault="00522E78" w:rsidP="005D4693">
      <w:pPr>
        <w:jc w:val="both"/>
        <w:rPr>
          <w:b/>
          <w:sz w:val="28"/>
          <w:szCs w:val="28"/>
        </w:rPr>
      </w:pPr>
    </w:p>
    <w:p w:rsidR="00704856" w:rsidRDefault="00704856" w:rsidP="005D4693">
      <w:pPr>
        <w:jc w:val="both"/>
        <w:rPr>
          <w:b/>
          <w:sz w:val="28"/>
          <w:szCs w:val="28"/>
        </w:rPr>
      </w:pPr>
    </w:p>
    <w:p w:rsidR="00522E78" w:rsidRDefault="00522E78" w:rsidP="005D4693">
      <w:pPr>
        <w:jc w:val="both"/>
        <w:rPr>
          <w:b/>
          <w:sz w:val="28"/>
          <w:szCs w:val="28"/>
        </w:rPr>
      </w:pPr>
    </w:p>
    <w:p w:rsidR="00F1599F" w:rsidRPr="005D4693" w:rsidRDefault="00F1599F" w:rsidP="005D4693">
      <w:pPr>
        <w:jc w:val="both"/>
        <w:rPr>
          <w:b/>
          <w:sz w:val="28"/>
          <w:szCs w:val="28"/>
        </w:rPr>
      </w:pPr>
    </w:p>
    <w:p w:rsidR="005D4693" w:rsidRDefault="005D4693" w:rsidP="00522E78">
      <w:pPr>
        <w:pStyle w:val="Paragraphedeliste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5D4693">
        <w:rPr>
          <w:b/>
          <w:sz w:val="28"/>
          <w:szCs w:val="28"/>
        </w:rPr>
        <w:lastRenderedPageBreak/>
        <w:t>Un indicateur dynamique : la corrélation de revenu parents-enfants</w:t>
      </w:r>
    </w:p>
    <w:p w:rsidR="00F1599F" w:rsidRDefault="00F1599F" w:rsidP="00A74589">
      <w:pPr>
        <w:pStyle w:val="Paragraphedeliste"/>
        <w:jc w:val="both"/>
        <w:rPr>
          <w:b/>
          <w:sz w:val="28"/>
          <w:szCs w:val="28"/>
        </w:rPr>
      </w:pPr>
    </w:p>
    <w:p w:rsidR="00A74589" w:rsidRDefault="00A74589" w:rsidP="00A74589">
      <w:pPr>
        <w:pStyle w:val="Paragraphedeliste"/>
        <w:jc w:val="both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-433070</wp:posOffset>
            </wp:positionH>
            <wp:positionV relativeFrom="paragraph">
              <wp:posOffset>256539</wp:posOffset>
            </wp:positionV>
            <wp:extent cx="6715125" cy="421651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5" t="32641" r="23762" b="16333"/>
                    <a:stretch/>
                  </pic:blipFill>
                  <pic:spPr bwMode="auto">
                    <a:xfrm>
                      <a:off x="0" y="0"/>
                      <a:ext cx="6719145" cy="42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589" w:rsidRDefault="00A74589" w:rsidP="00A74589">
      <w:pPr>
        <w:pStyle w:val="Paragraphedeliste"/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Pr="00A74589" w:rsidRDefault="00522E78" w:rsidP="00A74589">
      <w:pPr>
        <w:pStyle w:val="Paragraphedeliste"/>
        <w:numPr>
          <w:ilvl w:val="0"/>
          <w:numId w:val="7"/>
        </w:numPr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Default="00522E78" w:rsidP="00522E78">
      <w:pPr>
        <w:jc w:val="both"/>
        <w:rPr>
          <w:b/>
          <w:sz w:val="28"/>
          <w:szCs w:val="28"/>
        </w:rPr>
      </w:pPr>
    </w:p>
    <w:p w:rsidR="00522E78" w:rsidRDefault="00522E78" w:rsidP="00522E78">
      <w:pPr>
        <w:jc w:val="right"/>
      </w:pPr>
    </w:p>
    <w:p w:rsidR="00522E78" w:rsidRDefault="00F1599F" w:rsidP="00522E78">
      <w:pPr>
        <w:jc w:val="right"/>
      </w:pPr>
      <w:r w:rsidRPr="00F159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104140</wp:posOffset>
                </wp:positionV>
                <wp:extent cx="304800" cy="0"/>
                <wp:effectExtent l="0" t="95250" r="0" b="952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BEEC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22.1pt;margin-top:8.2pt;width:2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</w:p>
    <w:p w:rsidR="00522E78" w:rsidRPr="00522E78" w:rsidRDefault="00522E78" w:rsidP="00A74589"/>
    <w:p w:rsidR="00A74589" w:rsidRDefault="00A74589" w:rsidP="00522E78">
      <w:pPr>
        <w:jc w:val="right"/>
      </w:pPr>
    </w:p>
    <w:p w:rsidR="00522E78" w:rsidRDefault="00522E78" w:rsidP="00522E78">
      <w:pPr>
        <w:jc w:val="right"/>
      </w:pPr>
      <w:r w:rsidRPr="00522E78">
        <w:t>Source : France Stratégie, la note d’analyse, juillet 2018, n°68</w:t>
      </w:r>
    </w:p>
    <w:p w:rsidR="00F1599F" w:rsidRDefault="00F1599F" w:rsidP="00F1599F"/>
    <w:p w:rsidR="00F1599F" w:rsidRDefault="00C865C9" w:rsidP="00C865C9">
      <w:pPr>
        <w:pStyle w:val="Paragraphedeliste"/>
        <w:numPr>
          <w:ilvl w:val="0"/>
          <w:numId w:val="4"/>
        </w:numPr>
        <w:jc w:val="both"/>
      </w:pPr>
      <w:r>
        <w:t>Quelle est l’origine sociale des individus ayant un revenu inférieur à C30 (autrement appelé D3) ?</w:t>
      </w:r>
    </w:p>
    <w:p w:rsidR="00C865C9" w:rsidRDefault="00C865C9" w:rsidP="00C865C9">
      <w:pPr>
        <w:pStyle w:val="Paragraphedeliste"/>
        <w:ind w:left="1080"/>
        <w:jc w:val="both"/>
      </w:pPr>
      <w:r>
        <w:t xml:space="preserve">Quelle est l’origine sociale des individus ayant un revenu supérieur à C80 (autrement appelé D8) ? </w:t>
      </w:r>
    </w:p>
    <w:p w:rsidR="00C865C9" w:rsidRPr="00522E78" w:rsidRDefault="00C865C9" w:rsidP="00C865C9">
      <w:pPr>
        <w:pStyle w:val="Paragraphedeliste"/>
        <w:ind w:left="1080"/>
        <w:jc w:val="both"/>
      </w:pPr>
      <w:r>
        <w:t xml:space="preserve">Qu’en déduisez-vous à propos de la transmission du niveau de revenu d’une génération à l’autre ? </w:t>
      </w:r>
    </w:p>
    <w:sectPr w:rsidR="00C865C9" w:rsidRPr="00522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10241"/>
    <w:multiLevelType w:val="hybridMultilevel"/>
    <w:tmpl w:val="554E17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44DE3"/>
    <w:multiLevelType w:val="hybridMultilevel"/>
    <w:tmpl w:val="8B1646CE"/>
    <w:lvl w:ilvl="0" w:tplc="EF88F98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67CC2"/>
    <w:multiLevelType w:val="hybridMultilevel"/>
    <w:tmpl w:val="AEBA89AA"/>
    <w:lvl w:ilvl="0" w:tplc="FE42F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8D1C2E"/>
    <w:multiLevelType w:val="hybridMultilevel"/>
    <w:tmpl w:val="3600299E"/>
    <w:lvl w:ilvl="0" w:tplc="0588AF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1284F"/>
    <w:multiLevelType w:val="hybridMultilevel"/>
    <w:tmpl w:val="1DF0FADE"/>
    <w:lvl w:ilvl="0" w:tplc="361C2718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C15"/>
    <w:multiLevelType w:val="hybridMultilevel"/>
    <w:tmpl w:val="F26231D6"/>
    <w:lvl w:ilvl="0" w:tplc="EF88F98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84E21"/>
    <w:multiLevelType w:val="hybridMultilevel"/>
    <w:tmpl w:val="A4EC5D2C"/>
    <w:lvl w:ilvl="0" w:tplc="5E78AC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6DD"/>
    <w:rsid w:val="001661DF"/>
    <w:rsid w:val="00343CFF"/>
    <w:rsid w:val="003E704C"/>
    <w:rsid w:val="00522E78"/>
    <w:rsid w:val="005B2104"/>
    <w:rsid w:val="005D4693"/>
    <w:rsid w:val="0064703E"/>
    <w:rsid w:val="00704856"/>
    <w:rsid w:val="008D26DD"/>
    <w:rsid w:val="00904B9C"/>
    <w:rsid w:val="00A74589"/>
    <w:rsid w:val="00C865C9"/>
    <w:rsid w:val="00F1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768BC-C928-43CC-9407-532686CC3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1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469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70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EpyGVpJvY0&amp;ab_channel=LesBonsProf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11</cp:revision>
  <dcterms:created xsi:type="dcterms:W3CDTF">2021-12-18T17:17:00Z</dcterms:created>
  <dcterms:modified xsi:type="dcterms:W3CDTF">2021-12-19T07:55:00Z</dcterms:modified>
</cp:coreProperties>
</file>