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057" w:type="dxa"/>
        <w:tblInd w:w="-601" w:type="dxa"/>
        <w:tblLook w:val="04A0" w:firstRow="1" w:lastRow="0" w:firstColumn="1" w:lastColumn="0" w:noHBand="0" w:noVBand="1"/>
      </w:tblPr>
      <w:tblGrid>
        <w:gridCol w:w="1763"/>
        <w:gridCol w:w="3908"/>
        <w:gridCol w:w="5386"/>
      </w:tblGrid>
      <w:tr w:rsidR="00A06863" w:rsidRPr="00992CAF" w14:paraId="4DF7897C" w14:textId="77777777" w:rsidTr="003A6457">
        <w:tc>
          <w:tcPr>
            <w:tcW w:w="11057" w:type="dxa"/>
            <w:gridSpan w:val="3"/>
            <w:tcBorders>
              <w:bottom w:val="single" w:sz="4" w:space="0" w:color="auto"/>
            </w:tcBorders>
            <w:shd w:val="clear" w:color="auto" w:fill="F3F3F3"/>
          </w:tcPr>
          <w:p w14:paraId="115A3D8A" w14:textId="51F51307" w:rsidR="00A06863" w:rsidRPr="00992CAF" w:rsidRDefault="00A06863" w:rsidP="003A6457">
            <w:pPr>
              <w:spacing w:line="288" w:lineRule="auto"/>
              <w:jc w:val="center"/>
              <w:rPr>
                <w:rFonts w:ascii="Comic Sans MS" w:hAnsi="Comic Sans MS"/>
                <w:b/>
                <w:sz w:val="20"/>
                <w:szCs w:val="20"/>
                <w:lang w:val="fr-FR"/>
              </w:rPr>
            </w:pPr>
            <w:r w:rsidRPr="00992CAF">
              <w:rPr>
                <w:rFonts w:ascii="Comic Sans MS" w:hAnsi="Comic Sans MS"/>
                <w:b/>
                <w:sz w:val="20"/>
                <w:szCs w:val="20"/>
                <w:lang w:val="fr-FR"/>
              </w:rPr>
              <w:t>FICHE DE REVISION/</w:t>
            </w:r>
            <w:r w:rsidR="00992CAF" w:rsidRPr="00992CAF">
              <w:rPr>
                <w:rFonts w:ascii="Comic Sans MS" w:hAnsi="Comic Sans MS"/>
                <w:b/>
                <w:sz w:val="20"/>
                <w:szCs w:val="20"/>
                <w:lang w:val="fr-FR"/>
              </w:rPr>
              <w:t>Quelle action publique pour l’environnement ?</w:t>
            </w:r>
          </w:p>
        </w:tc>
      </w:tr>
      <w:tr w:rsidR="00A06863" w:rsidRPr="00A06863" w14:paraId="4E631556" w14:textId="77777777" w:rsidTr="003A6457">
        <w:tc>
          <w:tcPr>
            <w:tcW w:w="1763" w:type="dxa"/>
            <w:shd w:val="clear" w:color="auto" w:fill="F3F3F3"/>
          </w:tcPr>
          <w:p w14:paraId="2C623649" w14:textId="77777777" w:rsidR="00A06863" w:rsidRPr="00A06863" w:rsidRDefault="00A06863" w:rsidP="003A6457">
            <w:pPr>
              <w:spacing w:line="288" w:lineRule="auto"/>
              <w:rPr>
                <w:rFonts w:ascii="Cambria" w:hAnsi="Cambria"/>
                <w:b/>
                <w:i/>
                <w:sz w:val="20"/>
                <w:szCs w:val="20"/>
                <w:lang w:val="fr-FR"/>
              </w:rPr>
            </w:pPr>
          </w:p>
          <w:p w14:paraId="4EC958FF" w14:textId="77777777" w:rsidR="00A06863" w:rsidRPr="00A06863" w:rsidRDefault="00A06863" w:rsidP="003A6457">
            <w:pPr>
              <w:spacing w:line="288" w:lineRule="auto"/>
              <w:rPr>
                <w:rFonts w:ascii="Cambria" w:hAnsi="Cambria"/>
                <w:b/>
                <w:i/>
                <w:sz w:val="20"/>
                <w:szCs w:val="20"/>
                <w:lang w:val="fr-FR"/>
              </w:rPr>
            </w:pPr>
            <w:r w:rsidRPr="00A06863">
              <w:rPr>
                <w:rFonts w:ascii="Cambria" w:hAnsi="Cambria"/>
                <w:b/>
                <w:i/>
                <w:sz w:val="20"/>
                <w:szCs w:val="20"/>
                <w:lang w:val="fr-FR"/>
              </w:rPr>
              <w:t xml:space="preserve">Où trouver </w:t>
            </w:r>
          </w:p>
          <w:p w14:paraId="1D681D9C" w14:textId="77777777" w:rsidR="00A06863" w:rsidRPr="00A06863" w:rsidRDefault="00A06863" w:rsidP="003A6457">
            <w:pPr>
              <w:spacing w:line="288" w:lineRule="auto"/>
              <w:rPr>
                <w:rFonts w:ascii="Cambria" w:hAnsi="Cambria"/>
                <w:b/>
                <w:i/>
                <w:sz w:val="20"/>
                <w:szCs w:val="20"/>
                <w:lang w:val="fr-FR"/>
              </w:rPr>
            </w:pPr>
            <w:r w:rsidRPr="00A06863">
              <w:rPr>
                <w:rFonts w:ascii="Cambria" w:hAnsi="Cambria"/>
                <w:b/>
                <w:i/>
                <w:sz w:val="20"/>
                <w:szCs w:val="20"/>
                <w:lang w:val="fr-FR"/>
              </w:rPr>
              <w:t xml:space="preserve">la réponse </w:t>
            </w:r>
          </w:p>
          <w:p w14:paraId="3E449D86" w14:textId="77777777" w:rsidR="00A06863" w:rsidRPr="00A06863" w:rsidRDefault="00A06863" w:rsidP="003A6457">
            <w:pPr>
              <w:spacing w:line="288" w:lineRule="auto"/>
              <w:rPr>
                <w:rFonts w:ascii="Cambria" w:hAnsi="Cambria"/>
                <w:b/>
                <w:i/>
                <w:sz w:val="20"/>
                <w:szCs w:val="20"/>
                <w:lang w:val="fr-FR"/>
              </w:rPr>
            </w:pPr>
            <w:r w:rsidRPr="00A06863">
              <w:rPr>
                <w:rFonts w:ascii="Cambria" w:hAnsi="Cambria"/>
                <w:b/>
                <w:i/>
                <w:sz w:val="20"/>
                <w:szCs w:val="20"/>
                <w:lang w:val="fr-FR"/>
              </w:rPr>
              <w:t>dans mon cours ?</w:t>
            </w:r>
          </w:p>
          <w:p w14:paraId="695BEBD4" w14:textId="77777777" w:rsidR="00A06863" w:rsidRPr="00A06863" w:rsidRDefault="00A06863" w:rsidP="003A6457">
            <w:pPr>
              <w:spacing w:line="288" w:lineRule="auto"/>
              <w:rPr>
                <w:rFonts w:ascii="Cambria" w:hAnsi="Cambria"/>
                <w:sz w:val="20"/>
                <w:szCs w:val="20"/>
                <w:lang w:val="fr-FR"/>
              </w:rPr>
            </w:pPr>
          </w:p>
        </w:tc>
        <w:tc>
          <w:tcPr>
            <w:tcW w:w="3908" w:type="dxa"/>
            <w:shd w:val="clear" w:color="auto" w:fill="F3F3F3"/>
          </w:tcPr>
          <w:p w14:paraId="06730F2B" w14:textId="77777777" w:rsidR="00A06863" w:rsidRPr="00A06863" w:rsidRDefault="00A06863" w:rsidP="003A6457">
            <w:pPr>
              <w:spacing w:line="288" w:lineRule="auto"/>
              <w:rPr>
                <w:rFonts w:ascii="Cambria" w:hAnsi="Cambria"/>
                <w:b/>
                <w:sz w:val="20"/>
                <w:szCs w:val="20"/>
                <w:lang w:val="fr-FR"/>
              </w:rPr>
            </w:pPr>
            <w:r w:rsidRPr="00A06863">
              <w:rPr>
                <w:rFonts w:ascii="Cambria" w:hAnsi="Cambria"/>
                <w:b/>
                <w:sz w:val="20"/>
                <w:szCs w:val="20"/>
                <w:lang w:val="fr-FR"/>
              </w:rPr>
              <w:t>NOTIONS :</w:t>
            </w:r>
          </w:p>
          <w:p w14:paraId="07198E5C" w14:textId="77777777" w:rsidR="00A06863" w:rsidRPr="00A06863" w:rsidRDefault="00A06863" w:rsidP="003A6457">
            <w:pPr>
              <w:spacing w:line="288" w:lineRule="auto"/>
              <w:rPr>
                <w:rFonts w:ascii="Cambria" w:hAnsi="Cambria"/>
                <w:b/>
                <w:i/>
                <w:sz w:val="20"/>
                <w:szCs w:val="20"/>
                <w:lang w:val="fr-FR"/>
              </w:rPr>
            </w:pPr>
            <w:r w:rsidRPr="00A06863">
              <w:rPr>
                <w:rFonts w:ascii="Cambria" w:hAnsi="Cambria"/>
                <w:b/>
                <w:i/>
                <w:sz w:val="20"/>
                <w:szCs w:val="20"/>
                <w:lang w:val="fr-FR"/>
              </w:rPr>
              <w:t xml:space="preserve">Est-ce que je suis capable </w:t>
            </w:r>
          </w:p>
          <w:p w14:paraId="7A771990" w14:textId="77777777" w:rsidR="00A06863" w:rsidRPr="00A06863" w:rsidRDefault="00A06863" w:rsidP="003A6457">
            <w:pPr>
              <w:spacing w:line="288" w:lineRule="auto"/>
              <w:rPr>
                <w:rFonts w:ascii="Cambria" w:hAnsi="Cambria"/>
                <w:b/>
                <w:i/>
                <w:sz w:val="20"/>
                <w:szCs w:val="20"/>
                <w:lang w:val="fr-FR"/>
              </w:rPr>
            </w:pPr>
            <w:r w:rsidRPr="00A06863">
              <w:rPr>
                <w:rFonts w:ascii="Cambria" w:hAnsi="Cambria"/>
                <w:b/>
                <w:i/>
                <w:sz w:val="20"/>
                <w:szCs w:val="20"/>
                <w:lang w:val="fr-FR"/>
              </w:rPr>
              <w:t xml:space="preserve">de définir et d’illustrer </w:t>
            </w:r>
          </w:p>
          <w:p w14:paraId="461CA7B7" w14:textId="77777777" w:rsidR="00A06863" w:rsidRPr="00A06863" w:rsidRDefault="00A06863" w:rsidP="003A6457">
            <w:pPr>
              <w:spacing w:line="288" w:lineRule="auto"/>
              <w:rPr>
                <w:rFonts w:ascii="Cambria" w:hAnsi="Cambria"/>
                <w:b/>
                <w:i/>
                <w:sz w:val="20"/>
                <w:szCs w:val="20"/>
                <w:lang w:val="fr-FR"/>
              </w:rPr>
            </w:pPr>
            <w:r w:rsidRPr="00A06863">
              <w:rPr>
                <w:rFonts w:ascii="Cambria" w:hAnsi="Cambria"/>
                <w:b/>
                <w:i/>
                <w:sz w:val="20"/>
                <w:szCs w:val="20"/>
                <w:lang w:val="fr-FR"/>
              </w:rPr>
              <w:t>les termes ci-dessous ?</w:t>
            </w:r>
          </w:p>
          <w:p w14:paraId="545B01CE" w14:textId="77777777" w:rsidR="00A06863" w:rsidRPr="00A06863" w:rsidRDefault="00A06863" w:rsidP="003A6457">
            <w:pPr>
              <w:spacing w:line="288" w:lineRule="auto"/>
              <w:rPr>
                <w:rFonts w:ascii="Cambria" w:hAnsi="Cambria"/>
                <w:b/>
                <w:sz w:val="20"/>
                <w:szCs w:val="20"/>
                <w:lang w:val="fr-FR"/>
              </w:rPr>
            </w:pPr>
          </w:p>
        </w:tc>
        <w:tc>
          <w:tcPr>
            <w:tcW w:w="5386" w:type="dxa"/>
            <w:shd w:val="clear" w:color="auto" w:fill="F3F3F3"/>
          </w:tcPr>
          <w:p w14:paraId="42610C02" w14:textId="77777777" w:rsidR="00A06863" w:rsidRPr="00A06863" w:rsidRDefault="00A06863" w:rsidP="003A6457">
            <w:pPr>
              <w:spacing w:line="288" w:lineRule="auto"/>
              <w:rPr>
                <w:rFonts w:ascii="Cambria" w:hAnsi="Cambria"/>
                <w:b/>
                <w:sz w:val="20"/>
                <w:szCs w:val="20"/>
                <w:lang w:val="fr-FR"/>
              </w:rPr>
            </w:pPr>
            <w:r w:rsidRPr="00A06863">
              <w:rPr>
                <w:rFonts w:ascii="Cambria" w:hAnsi="Cambria"/>
                <w:b/>
                <w:sz w:val="20"/>
                <w:szCs w:val="20"/>
                <w:lang w:val="fr-FR"/>
              </w:rPr>
              <w:t>OBJECTIFS :</w:t>
            </w:r>
          </w:p>
          <w:p w14:paraId="20169034" w14:textId="77777777" w:rsidR="00A06863" w:rsidRPr="00A06863" w:rsidRDefault="00A06863" w:rsidP="003A6457">
            <w:pPr>
              <w:spacing w:line="288" w:lineRule="auto"/>
              <w:rPr>
                <w:rFonts w:ascii="Cambria" w:hAnsi="Cambria"/>
                <w:b/>
                <w:i/>
                <w:sz w:val="20"/>
                <w:szCs w:val="20"/>
                <w:lang w:val="fr-FR"/>
              </w:rPr>
            </w:pPr>
            <w:r w:rsidRPr="00A06863">
              <w:rPr>
                <w:rFonts w:ascii="Cambria" w:hAnsi="Cambria"/>
                <w:b/>
                <w:i/>
                <w:sz w:val="20"/>
                <w:szCs w:val="20"/>
                <w:lang w:val="fr-FR"/>
              </w:rPr>
              <w:t xml:space="preserve">Est-ce que je suis capable </w:t>
            </w:r>
          </w:p>
          <w:p w14:paraId="1CA6EED0" w14:textId="77777777" w:rsidR="00A06863" w:rsidRPr="00A06863" w:rsidRDefault="00A06863" w:rsidP="003A6457">
            <w:pPr>
              <w:spacing w:line="288" w:lineRule="auto"/>
              <w:rPr>
                <w:rFonts w:ascii="Cambria" w:hAnsi="Cambria"/>
                <w:b/>
                <w:i/>
                <w:sz w:val="20"/>
                <w:szCs w:val="20"/>
                <w:lang w:val="fr-FR"/>
              </w:rPr>
            </w:pPr>
            <w:r w:rsidRPr="00A06863">
              <w:rPr>
                <w:rFonts w:ascii="Cambria" w:hAnsi="Cambria"/>
                <w:b/>
                <w:i/>
                <w:sz w:val="20"/>
                <w:szCs w:val="20"/>
                <w:lang w:val="fr-FR"/>
              </w:rPr>
              <w:t>de répondre aux questions ci-dessous ?</w:t>
            </w:r>
          </w:p>
          <w:p w14:paraId="4B2465D2" w14:textId="77777777" w:rsidR="00A06863" w:rsidRPr="00A06863" w:rsidRDefault="00A06863" w:rsidP="003A6457">
            <w:pPr>
              <w:spacing w:line="288" w:lineRule="auto"/>
              <w:rPr>
                <w:rFonts w:ascii="Cambria" w:hAnsi="Cambria"/>
                <w:b/>
                <w:sz w:val="20"/>
                <w:szCs w:val="20"/>
                <w:lang w:val="fr-FR"/>
              </w:rPr>
            </w:pPr>
          </w:p>
        </w:tc>
      </w:tr>
      <w:tr w:rsidR="00A06863" w:rsidRPr="00A06863" w14:paraId="01335576" w14:textId="77777777" w:rsidTr="003A6457">
        <w:tc>
          <w:tcPr>
            <w:tcW w:w="1763" w:type="dxa"/>
          </w:tcPr>
          <w:p w14:paraId="4A365B3C" w14:textId="77777777" w:rsidR="00A06863" w:rsidRPr="00A06863" w:rsidRDefault="00A06863" w:rsidP="003A6457">
            <w:pPr>
              <w:spacing w:line="288" w:lineRule="auto"/>
              <w:rPr>
                <w:rFonts w:ascii="Cambria" w:hAnsi="Cambria"/>
                <w:sz w:val="20"/>
                <w:szCs w:val="20"/>
              </w:rPr>
            </w:pPr>
            <w:r w:rsidRPr="00A06863">
              <w:rPr>
                <w:rFonts w:ascii="Cambria" w:hAnsi="Cambria"/>
                <w:sz w:val="20"/>
                <w:szCs w:val="20"/>
              </w:rPr>
              <w:t xml:space="preserve">I. A. </w:t>
            </w:r>
          </w:p>
        </w:tc>
        <w:tc>
          <w:tcPr>
            <w:tcW w:w="3908" w:type="dxa"/>
          </w:tcPr>
          <w:p w14:paraId="2256E238" w14:textId="77777777" w:rsidR="00A06863" w:rsidRPr="00A06863" w:rsidRDefault="00A06863" w:rsidP="00A06863">
            <w:pPr>
              <w:pStyle w:val="Paragraphedeliste"/>
              <w:numPr>
                <w:ilvl w:val="0"/>
                <w:numId w:val="5"/>
              </w:numPr>
              <w:spacing w:line="288" w:lineRule="auto"/>
              <w:rPr>
                <w:rFonts w:ascii="Cambria" w:hAnsi="Cambria"/>
                <w:sz w:val="20"/>
                <w:szCs w:val="20"/>
              </w:rPr>
            </w:pPr>
            <w:r w:rsidRPr="00A06863">
              <w:rPr>
                <w:rFonts w:ascii="Cambria" w:hAnsi="Cambria"/>
                <w:sz w:val="20"/>
                <w:szCs w:val="20"/>
              </w:rPr>
              <w:t>problème public </w:t>
            </w:r>
          </w:p>
          <w:p w14:paraId="7A313484" w14:textId="77777777" w:rsidR="00A06863" w:rsidRPr="00A06863" w:rsidRDefault="00A06863" w:rsidP="00A06863">
            <w:pPr>
              <w:pStyle w:val="Paragraphedeliste"/>
              <w:numPr>
                <w:ilvl w:val="0"/>
                <w:numId w:val="5"/>
              </w:numPr>
              <w:spacing w:line="288" w:lineRule="auto"/>
              <w:rPr>
                <w:rFonts w:ascii="Cambria" w:hAnsi="Cambria"/>
                <w:sz w:val="20"/>
                <w:szCs w:val="20"/>
              </w:rPr>
            </w:pPr>
            <w:r w:rsidRPr="00A06863">
              <w:rPr>
                <w:rFonts w:ascii="Cambria" w:hAnsi="Cambria"/>
                <w:sz w:val="20"/>
                <w:szCs w:val="20"/>
              </w:rPr>
              <w:t>mise à l’agenda politique </w:t>
            </w:r>
          </w:p>
          <w:p w14:paraId="4CB8924E" w14:textId="77777777" w:rsidR="00A06863" w:rsidRPr="00A06863" w:rsidRDefault="00A06863" w:rsidP="00A06863">
            <w:pPr>
              <w:pStyle w:val="Paragraphedeliste"/>
              <w:numPr>
                <w:ilvl w:val="0"/>
                <w:numId w:val="5"/>
              </w:numPr>
              <w:spacing w:line="288" w:lineRule="auto"/>
              <w:rPr>
                <w:rFonts w:ascii="Cambria" w:hAnsi="Cambria"/>
                <w:sz w:val="20"/>
                <w:szCs w:val="20"/>
              </w:rPr>
            </w:pPr>
            <w:r w:rsidRPr="00A06863">
              <w:rPr>
                <w:rFonts w:ascii="Cambria" w:hAnsi="Cambria"/>
                <w:sz w:val="20"/>
                <w:szCs w:val="20"/>
              </w:rPr>
              <w:t>action publique </w:t>
            </w:r>
          </w:p>
          <w:p w14:paraId="5FD198F8" w14:textId="77777777" w:rsidR="00A06863" w:rsidRPr="00A06863" w:rsidRDefault="00A06863" w:rsidP="003A6457">
            <w:pPr>
              <w:pStyle w:val="Paragraphedeliste"/>
              <w:spacing w:line="288" w:lineRule="auto"/>
              <w:rPr>
                <w:rFonts w:ascii="Cambria" w:hAnsi="Cambria"/>
                <w:sz w:val="20"/>
                <w:szCs w:val="20"/>
              </w:rPr>
            </w:pPr>
          </w:p>
        </w:tc>
        <w:tc>
          <w:tcPr>
            <w:tcW w:w="5386" w:type="dxa"/>
          </w:tcPr>
          <w:p w14:paraId="06E64BBF" w14:textId="77777777" w:rsidR="00A06863" w:rsidRPr="00A06863" w:rsidRDefault="00A06863" w:rsidP="00A06863">
            <w:pPr>
              <w:pStyle w:val="Paragraphedeliste"/>
              <w:numPr>
                <w:ilvl w:val="0"/>
                <w:numId w:val="9"/>
              </w:numPr>
              <w:spacing w:line="288" w:lineRule="auto"/>
              <w:rPr>
                <w:rFonts w:ascii="Cambria" w:hAnsi="Cambria"/>
                <w:sz w:val="20"/>
                <w:szCs w:val="20"/>
                <w:lang w:val="fr-FR"/>
              </w:rPr>
            </w:pPr>
            <w:r w:rsidRPr="00A06863">
              <w:rPr>
                <w:rFonts w:ascii="Cambria" w:hAnsi="Cambria"/>
                <w:sz w:val="20"/>
                <w:szCs w:val="20"/>
                <w:lang w:val="fr-FR"/>
              </w:rPr>
              <w:t>Comment un problème devient-il un problème public ?</w:t>
            </w:r>
          </w:p>
          <w:p w14:paraId="4BF49635" w14:textId="77777777" w:rsidR="00A06863" w:rsidRPr="00A06863" w:rsidRDefault="00A06863" w:rsidP="00A06863">
            <w:pPr>
              <w:pStyle w:val="Paragraphedeliste"/>
              <w:numPr>
                <w:ilvl w:val="0"/>
                <w:numId w:val="9"/>
              </w:numPr>
              <w:spacing w:line="288" w:lineRule="auto"/>
              <w:rPr>
                <w:rFonts w:ascii="Cambria" w:hAnsi="Cambria"/>
                <w:sz w:val="20"/>
                <w:szCs w:val="20"/>
                <w:lang w:val="fr-FR"/>
              </w:rPr>
            </w:pPr>
            <w:r w:rsidRPr="00A06863">
              <w:rPr>
                <w:rFonts w:ascii="Cambria" w:hAnsi="Cambria"/>
                <w:sz w:val="20"/>
                <w:szCs w:val="20"/>
                <w:lang w:val="fr-FR"/>
              </w:rPr>
              <w:t>Comment un problème public devient-il un problème mis à l’agenda politique ?</w:t>
            </w:r>
          </w:p>
        </w:tc>
      </w:tr>
      <w:tr w:rsidR="00A06863" w:rsidRPr="00A06863" w14:paraId="32F74DF0" w14:textId="77777777" w:rsidTr="003A6457">
        <w:tc>
          <w:tcPr>
            <w:tcW w:w="1763" w:type="dxa"/>
          </w:tcPr>
          <w:p w14:paraId="29623A0E" w14:textId="77777777" w:rsidR="00A06863" w:rsidRPr="00A06863" w:rsidRDefault="00A06863" w:rsidP="003A6457">
            <w:pPr>
              <w:spacing w:line="288" w:lineRule="auto"/>
              <w:rPr>
                <w:rFonts w:ascii="Cambria" w:hAnsi="Cambria"/>
                <w:sz w:val="20"/>
                <w:szCs w:val="20"/>
              </w:rPr>
            </w:pPr>
            <w:r w:rsidRPr="00A06863">
              <w:rPr>
                <w:rFonts w:ascii="Cambria" w:hAnsi="Cambria"/>
                <w:sz w:val="20"/>
                <w:szCs w:val="20"/>
              </w:rPr>
              <w:t xml:space="preserve">I. B. </w:t>
            </w:r>
          </w:p>
        </w:tc>
        <w:tc>
          <w:tcPr>
            <w:tcW w:w="3908" w:type="dxa"/>
          </w:tcPr>
          <w:p w14:paraId="71D0AE84" w14:textId="77777777" w:rsidR="007C5162" w:rsidRDefault="00A06863" w:rsidP="00A06863">
            <w:pPr>
              <w:pStyle w:val="Paragraphedeliste"/>
              <w:numPr>
                <w:ilvl w:val="0"/>
                <w:numId w:val="6"/>
              </w:numPr>
              <w:spacing w:line="288" w:lineRule="auto"/>
              <w:rPr>
                <w:rFonts w:ascii="Cambria" w:hAnsi="Cambria"/>
                <w:sz w:val="20"/>
                <w:szCs w:val="20"/>
              </w:rPr>
            </w:pPr>
            <w:r w:rsidRPr="00A06863">
              <w:rPr>
                <w:rFonts w:ascii="Cambria" w:hAnsi="Cambria"/>
                <w:sz w:val="20"/>
                <w:szCs w:val="20"/>
              </w:rPr>
              <w:t>ONG</w:t>
            </w:r>
          </w:p>
          <w:p w14:paraId="1F96960D" w14:textId="0071C54A" w:rsidR="007C5162" w:rsidRDefault="007C5162" w:rsidP="00A06863">
            <w:pPr>
              <w:pStyle w:val="Paragraphedeliste"/>
              <w:numPr>
                <w:ilvl w:val="0"/>
                <w:numId w:val="6"/>
              </w:numPr>
              <w:spacing w:line="288" w:lineRule="auto"/>
              <w:rPr>
                <w:rFonts w:ascii="Cambria" w:hAnsi="Cambria"/>
                <w:sz w:val="20"/>
                <w:szCs w:val="20"/>
              </w:rPr>
            </w:pPr>
            <w:r>
              <w:rPr>
                <w:rFonts w:ascii="Cambria" w:hAnsi="Cambria"/>
                <w:sz w:val="20"/>
                <w:szCs w:val="20"/>
              </w:rPr>
              <w:t>Experts</w:t>
            </w:r>
          </w:p>
          <w:p w14:paraId="1E52A1CD" w14:textId="77777777" w:rsidR="007C5162" w:rsidRDefault="007C5162" w:rsidP="00A06863">
            <w:pPr>
              <w:pStyle w:val="Paragraphedeliste"/>
              <w:numPr>
                <w:ilvl w:val="0"/>
                <w:numId w:val="6"/>
              </w:numPr>
              <w:spacing w:line="288" w:lineRule="auto"/>
              <w:rPr>
                <w:rFonts w:ascii="Cambria" w:hAnsi="Cambria"/>
                <w:sz w:val="20"/>
                <w:szCs w:val="20"/>
              </w:rPr>
            </w:pPr>
            <w:proofErr w:type="spellStart"/>
            <w:r>
              <w:rPr>
                <w:rFonts w:ascii="Cambria" w:hAnsi="Cambria"/>
                <w:sz w:val="20"/>
                <w:szCs w:val="20"/>
              </w:rPr>
              <w:t>Pouvoirs</w:t>
            </w:r>
            <w:proofErr w:type="spellEnd"/>
            <w:r>
              <w:rPr>
                <w:rFonts w:ascii="Cambria" w:hAnsi="Cambria"/>
                <w:sz w:val="20"/>
                <w:szCs w:val="20"/>
              </w:rPr>
              <w:t xml:space="preserve"> publics</w:t>
            </w:r>
          </w:p>
          <w:p w14:paraId="6C402606" w14:textId="4F37B960" w:rsidR="00A06863" w:rsidRPr="007C5162" w:rsidRDefault="007C5162" w:rsidP="007C5162">
            <w:pPr>
              <w:pStyle w:val="Paragraphedeliste"/>
              <w:numPr>
                <w:ilvl w:val="0"/>
                <w:numId w:val="6"/>
              </w:numPr>
              <w:spacing w:line="288" w:lineRule="auto"/>
              <w:rPr>
                <w:rFonts w:ascii="Cambria" w:hAnsi="Cambria"/>
                <w:sz w:val="20"/>
                <w:szCs w:val="20"/>
              </w:rPr>
            </w:pPr>
            <w:r>
              <w:rPr>
                <w:rFonts w:ascii="Cambria" w:hAnsi="Cambria"/>
                <w:sz w:val="20"/>
                <w:szCs w:val="20"/>
              </w:rPr>
              <w:t>Partis politiques</w:t>
            </w:r>
            <w:r w:rsidR="00A06863" w:rsidRPr="00A06863">
              <w:rPr>
                <w:rFonts w:ascii="Cambria" w:hAnsi="Cambria"/>
                <w:sz w:val="20"/>
                <w:szCs w:val="20"/>
              </w:rPr>
              <w:t> </w:t>
            </w:r>
          </w:p>
        </w:tc>
        <w:tc>
          <w:tcPr>
            <w:tcW w:w="5386" w:type="dxa"/>
          </w:tcPr>
          <w:p w14:paraId="73FFAF5C" w14:textId="77777777" w:rsidR="00A06863" w:rsidRPr="00A06863" w:rsidRDefault="00A06863" w:rsidP="00A06863">
            <w:pPr>
              <w:pStyle w:val="Paragraphedeliste"/>
              <w:numPr>
                <w:ilvl w:val="0"/>
                <w:numId w:val="6"/>
              </w:numPr>
              <w:spacing w:line="288" w:lineRule="auto"/>
              <w:rPr>
                <w:rFonts w:ascii="Cambria" w:hAnsi="Cambria"/>
                <w:sz w:val="20"/>
                <w:szCs w:val="20"/>
                <w:lang w:val="fr-FR"/>
              </w:rPr>
            </w:pPr>
            <w:r w:rsidRPr="00A06863">
              <w:rPr>
                <w:rFonts w:ascii="Cambria" w:hAnsi="Cambria"/>
                <w:sz w:val="20"/>
                <w:szCs w:val="20"/>
                <w:lang w:val="fr-FR"/>
              </w:rPr>
              <w:t>Quels sont les différents acteurs qui participent à la construction des questions environnementales comme problème public et à leur mise à l’agenda politique ?</w:t>
            </w:r>
          </w:p>
        </w:tc>
      </w:tr>
      <w:tr w:rsidR="00A06863" w:rsidRPr="00A06863" w14:paraId="6177D2D6" w14:textId="77777777" w:rsidTr="003A6457">
        <w:trPr>
          <w:trHeight w:val="622"/>
        </w:trPr>
        <w:tc>
          <w:tcPr>
            <w:tcW w:w="1763" w:type="dxa"/>
          </w:tcPr>
          <w:p w14:paraId="5475D138" w14:textId="77777777" w:rsidR="00A06863" w:rsidRPr="00A06863" w:rsidRDefault="00A06863" w:rsidP="003A6457">
            <w:pPr>
              <w:spacing w:line="288" w:lineRule="auto"/>
              <w:rPr>
                <w:rFonts w:ascii="Cambria" w:hAnsi="Cambria"/>
                <w:sz w:val="20"/>
                <w:szCs w:val="20"/>
              </w:rPr>
            </w:pPr>
            <w:r w:rsidRPr="00A06863">
              <w:rPr>
                <w:rFonts w:ascii="Cambria" w:hAnsi="Cambria"/>
                <w:sz w:val="20"/>
                <w:szCs w:val="20"/>
              </w:rPr>
              <w:t>I. C.</w:t>
            </w:r>
          </w:p>
          <w:p w14:paraId="46E833CD" w14:textId="77777777" w:rsidR="00A06863" w:rsidRPr="00A06863" w:rsidRDefault="00A06863" w:rsidP="003A6457">
            <w:pPr>
              <w:spacing w:line="288" w:lineRule="auto"/>
              <w:rPr>
                <w:rFonts w:ascii="Cambria" w:hAnsi="Cambria"/>
                <w:sz w:val="20"/>
                <w:szCs w:val="20"/>
              </w:rPr>
            </w:pPr>
          </w:p>
        </w:tc>
        <w:tc>
          <w:tcPr>
            <w:tcW w:w="3908" w:type="dxa"/>
          </w:tcPr>
          <w:p w14:paraId="55180CDF" w14:textId="77777777" w:rsidR="00A06863" w:rsidRPr="00A06863" w:rsidRDefault="00A06863" w:rsidP="00A06863">
            <w:pPr>
              <w:pStyle w:val="Paragraphedeliste"/>
              <w:numPr>
                <w:ilvl w:val="0"/>
                <w:numId w:val="7"/>
              </w:numPr>
              <w:spacing w:line="288" w:lineRule="auto"/>
              <w:rPr>
                <w:rFonts w:ascii="Cambria" w:hAnsi="Cambria"/>
                <w:sz w:val="20"/>
                <w:szCs w:val="20"/>
              </w:rPr>
            </w:pPr>
            <w:r w:rsidRPr="00A06863">
              <w:rPr>
                <w:rFonts w:ascii="Cambria" w:hAnsi="Cambria"/>
                <w:sz w:val="20"/>
                <w:szCs w:val="20"/>
              </w:rPr>
              <w:t>coopération</w:t>
            </w:r>
          </w:p>
        </w:tc>
        <w:tc>
          <w:tcPr>
            <w:tcW w:w="5386" w:type="dxa"/>
          </w:tcPr>
          <w:p w14:paraId="16B2B935" w14:textId="77777777" w:rsidR="00A06863" w:rsidRPr="00A06863" w:rsidRDefault="00A06863" w:rsidP="00A06863">
            <w:pPr>
              <w:pStyle w:val="Paragraphedeliste"/>
              <w:numPr>
                <w:ilvl w:val="0"/>
                <w:numId w:val="7"/>
              </w:numPr>
              <w:spacing w:line="288" w:lineRule="auto"/>
              <w:rPr>
                <w:rFonts w:ascii="Cambria" w:hAnsi="Cambria"/>
                <w:sz w:val="20"/>
                <w:szCs w:val="20"/>
                <w:lang w:val="fr-FR"/>
              </w:rPr>
            </w:pPr>
            <w:r w:rsidRPr="00A06863">
              <w:rPr>
                <w:rFonts w:ascii="Cambria" w:hAnsi="Cambria"/>
                <w:sz w:val="20"/>
                <w:szCs w:val="20"/>
                <w:lang w:val="fr-FR"/>
              </w:rPr>
              <w:t>Montrer que ces acteurs entretiennent des relations de coopération et de conflit.</w:t>
            </w:r>
          </w:p>
        </w:tc>
      </w:tr>
      <w:tr w:rsidR="00A06863" w:rsidRPr="00A06863" w14:paraId="26D9E76C" w14:textId="77777777" w:rsidTr="003A6457">
        <w:tc>
          <w:tcPr>
            <w:tcW w:w="1763" w:type="dxa"/>
          </w:tcPr>
          <w:p w14:paraId="4CE03881" w14:textId="77777777" w:rsidR="00A06863" w:rsidRPr="00A06863" w:rsidRDefault="00A06863" w:rsidP="003A6457">
            <w:pPr>
              <w:spacing w:line="288" w:lineRule="auto"/>
              <w:rPr>
                <w:rFonts w:ascii="Cambria" w:hAnsi="Cambria"/>
                <w:sz w:val="20"/>
                <w:szCs w:val="20"/>
              </w:rPr>
            </w:pPr>
            <w:r w:rsidRPr="00A06863">
              <w:rPr>
                <w:rFonts w:ascii="Cambria" w:hAnsi="Cambria"/>
                <w:sz w:val="20"/>
                <w:szCs w:val="20"/>
              </w:rPr>
              <w:t xml:space="preserve">II. </w:t>
            </w:r>
          </w:p>
        </w:tc>
        <w:tc>
          <w:tcPr>
            <w:tcW w:w="3908" w:type="dxa"/>
          </w:tcPr>
          <w:p w14:paraId="50E481C2" w14:textId="77777777" w:rsidR="00A06863" w:rsidRPr="00A06863" w:rsidRDefault="00A06863" w:rsidP="003A6457">
            <w:pPr>
              <w:spacing w:line="288" w:lineRule="auto"/>
              <w:rPr>
                <w:rFonts w:ascii="Cambria" w:hAnsi="Cambria"/>
                <w:sz w:val="20"/>
                <w:szCs w:val="20"/>
              </w:rPr>
            </w:pPr>
          </w:p>
        </w:tc>
        <w:tc>
          <w:tcPr>
            <w:tcW w:w="5386" w:type="dxa"/>
          </w:tcPr>
          <w:p w14:paraId="7F5E7768" w14:textId="77777777" w:rsidR="00A06863" w:rsidRDefault="00A06863" w:rsidP="00A06863">
            <w:pPr>
              <w:pStyle w:val="Paragraphedeliste"/>
              <w:numPr>
                <w:ilvl w:val="0"/>
                <w:numId w:val="8"/>
              </w:numPr>
              <w:spacing w:line="288" w:lineRule="auto"/>
              <w:ind w:left="777"/>
              <w:rPr>
                <w:rFonts w:ascii="Cambria" w:hAnsi="Cambria"/>
                <w:sz w:val="20"/>
                <w:szCs w:val="20"/>
                <w:lang w:val="fr-FR"/>
              </w:rPr>
            </w:pPr>
            <w:r w:rsidRPr="00A06863">
              <w:rPr>
                <w:rFonts w:ascii="Cambria" w:hAnsi="Cambria"/>
                <w:sz w:val="20"/>
                <w:szCs w:val="20"/>
                <w:lang w:val="fr-FR"/>
              </w:rPr>
              <w:t>Quelles sont les différentes échelles de l’action publique pour l’environnement (locale, nationale, européennes et mondiale) ?</w:t>
            </w:r>
          </w:p>
          <w:p w14:paraId="6952C199" w14:textId="4045749B" w:rsidR="00812AED" w:rsidRPr="00A06863" w:rsidRDefault="00812AED" w:rsidP="00A06863">
            <w:pPr>
              <w:pStyle w:val="Paragraphedeliste"/>
              <w:numPr>
                <w:ilvl w:val="0"/>
                <w:numId w:val="8"/>
              </w:numPr>
              <w:spacing w:line="288" w:lineRule="auto"/>
              <w:ind w:left="777"/>
              <w:rPr>
                <w:rFonts w:ascii="Cambria" w:hAnsi="Cambria"/>
                <w:sz w:val="20"/>
                <w:szCs w:val="20"/>
                <w:lang w:val="fr-FR"/>
              </w:rPr>
            </w:pPr>
            <w:r>
              <w:rPr>
                <w:rFonts w:ascii="Cambria" w:hAnsi="Cambria"/>
                <w:sz w:val="20"/>
                <w:szCs w:val="20"/>
                <w:lang w:val="fr-FR"/>
              </w:rPr>
              <w:t>Comment articuler ces différentes échelles d’action ?</w:t>
            </w:r>
          </w:p>
        </w:tc>
      </w:tr>
      <w:tr w:rsidR="00A06863" w:rsidRPr="00A06863" w14:paraId="4275ADF1" w14:textId="77777777" w:rsidTr="003A6457">
        <w:tc>
          <w:tcPr>
            <w:tcW w:w="1763" w:type="dxa"/>
          </w:tcPr>
          <w:p w14:paraId="108FCFBD" w14:textId="77777777" w:rsidR="00A06863" w:rsidRPr="00A06863" w:rsidRDefault="00A06863" w:rsidP="003A6457">
            <w:pPr>
              <w:spacing w:line="288" w:lineRule="auto"/>
              <w:rPr>
                <w:rFonts w:ascii="Cambria" w:hAnsi="Cambria"/>
                <w:sz w:val="20"/>
                <w:szCs w:val="20"/>
              </w:rPr>
            </w:pPr>
            <w:r w:rsidRPr="00A06863">
              <w:rPr>
                <w:rFonts w:ascii="Cambria" w:hAnsi="Cambria"/>
                <w:sz w:val="20"/>
                <w:szCs w:val="20"/>
              </w:rPr>
              <w:t xml:space="preserve">III. A. </w:t>
            </w:r>
          </w:p>
        </w:tc>
        <w:tc>
          <w:tcPr>
            <w:tcW w:w="3908" w:type="dxa"/>
          </w:tcPr>
          <w:p w14:paraId="78212D4B" w14:textId="77777777" w:rsidR="00A06863" w:rsidRPr="00A06863" w:rsidRDefault="00A06863" w:rsidP="00A06863">
            <w:pPr>
              <w:pStyle w:val="Paragraphedeliste"/>
              <w:numPr>
                <w:ilvl w:val="0"/>
                <w:numId w:val="7"/>
              </w:numPr>
              <w:spacing w:line="288" w:lineRule="auto"/>
              <w:rPr>
                <w:rFonts w:ascii="Cambria" w:hAnsi="Cambria"/>
                <w:sz w:val="20"/>
                <w:szCs w:val="20"/>
              </w:rPr>
            </w:pPr>
            <w:r w:rsidRPr="00A06863">
              <w:rPr>
                <w:rFonts w:ascii="Cambria" w:hAnsi="Cambria"/>
                <w:sz w:val="20"/>
                <w:szCs w:val="20"/>
              </w:rPr>
              <w:t>changement climatique </w:t>
            </w:r>
          </w:p>
          <w:p w14:paraId="2BD399D2" w14:textId="77777777" w:rsidR="00A06863" w:rsidRPr="00A06863" w:rsidRDefault="00A06863" w:rsidP="00A06863">
            <w:pPr>
              <w:pStyle w:val="Paragraphedeliste"/>
              <w:numPr>
                <w:ilvl w:val="0"/>
                <w:numId w:val="7"/>
              </w:numPr>
              <w:spacing w:line="288" w:lineRule="auto"/>
              <w:rPr>
                <w:rFonts w:ascii="Cambria" w:hAnsi="Cambria"/>
                <w:sz w:val="20"/>
                <w:szCs w:val="20"/>
              </w:rPr>
            </w:pPr>
            <w:r w:rsidRPr="00A06863">
              <w:rPr>
                <w:rFonts w:ascii="Cambria" w:hAnsi="Cambria"/>
                <w:sz w:val="20"/>
                <w:szCs w:val="20"/>
              </w:rPr>
              <w:t>externalités négatives sur l’environnement </w:t>
            </w:r>
          </w:p>
          <w:p w14:paraId="6FC0E5A0" w14:textId="77777777" w:rsidR="00A06863" w:rsidRPr="00A06863" w:rsidRDefault="00A06863" w:rsidP="00A06863">
            <w:pPr>
              <w:pStyle w:val="Paragraphedeliste"/>
              <w:numPr>
                <w:ilvl w:val="0"/>
                <w:numId w:val="7"/>
              </w:numPr>
              <w:spacing w:line="288" w:lineRule="auto"/>
              <w:rPr>
                <w:rFonts w:ascii="Cambria" w:hAnsi="Cambria"/>
                <w:sz w:val="20"/>
                <w:szCs w:val="20"/>
              </w:rPr>
            </w:pPr>
            <w:r w:rsidRPr="00A06863">
              <w:rPr>
                <w:rFonts w:ascii="Cambria" w:hAnsi="Cambria"/>
                <w:sz w:val="20"/>
                <w:szCs w:val="20"/>
              </w:rPr>
              <w:t>règlementation </w:t>
            </w:r>
          </w:p>
          <w:p w14:paraId="5636313F" w14:textId="77777777" w:rsidR="00A06863" w:rsidRPr="00A06863" w:rsidRDefault="00A06863" w:rsidP="00A06863">
            <w:pPr>
              <w:pStyle w:val="Paragraphedeliste"/>
              <w:numPr>
                <w:ilvl w:val="0"/>
                <w:numId w:val="7"/>
              </w:numPr>
              <w:spacing w:line="288" w:lineRule="auto"/>
              <w:rPr>
                <w:rFonts w:ascii="Cambria" w:hAnsi="Cambria"/>
                <w:sz w:val="20"/>
                <w:szCs w:val="20"/>
              </w:rPr>
            </w:pPr>
            <w:r w:rsidRPr="00A06863">
              <w:rPr>
                <w:rFonts w:ascii="Cambria" w:hAnsi="Cambria"/>
                <w:sz w:val="20"/>
                <w:szCs w:val="20"/>
              </w:rPr>
              <w:t>taxation </w:t>
            </w:r>
          </w:p>
          <w:p w14:paraId="780C1D1E" w14:textId="77777777" w:rsidR="00A06863" w:rsidRPr="00A06863" w:rsidRDefault="00A06863" w:rsidP="00A06863">
            <w:pPr>
              <w:pStyle w:val="Paragraphedeliste"/>
              <w:numPr>
                <w:ilvl w:val="0"/>
                <w:numId w:val="7"/>
              </w:numPr>
              <w:spacing w:line="288" w:lineRule="auto"/>
              <w:rPr>
                <w:rFonts w:ascii="Cambria" w:hAnsi="Cambria"/>
                <w:sz w:val="20"/>
                <w:szCs w:val="20"/>
              </w:rPr>
            </w:pPr>
            <w:r w:rsidRPr="00A06863">
              <w:rPr>
                <w:rFonts w:ascii="Cambria" w:hAnsi="Cambria"/>
                <w:sz w:val="20"/>
                <w:szCs w:val="20"/>
              </w:rPr>
              <w:t xml:space="preserve">subvention à l’innovation verte </w:t>
            </w:r>
          </w:p>
          <w:p w14:paraId="03C602EF" w14:textId="77777777" w:rsidR="00A06863" w:rsidRPr="00A06863" w:rsidRDefault="00A06863" w:rsidP="00A06863">
            <w:pPr>
              <w:pStyle w:val="Paragraphedeliste"/>
              <w:numPr>
                <w:ilvl w:val="0"/>
                <w:numId w:val="7"/>
              </w:numPr>
              <w:spacing w:line="288" w:lineRule="auto"/>
              <w:rPr>
                <w:rFonts w:ascii="Cambria" w:hAnsi="Cambria"/>
                <w:sz w:val="20"/>
                <w:szCs w:val="20"/>
              </w:rPr>
            </w:pPr>
            <w:r w:rsidRPr="00A06863">
              <w:rPr>
                <w:rFonts w:ascii="Cambria" w:hAnsi="Cambria"/>
                <w:sz w:val="20"/>
                <w:szCs w:val="20"/>
              </w:rPr>
              <w:t>marché des quotas d’émission </w:t>
            </w:r>
          </w:p>
          <w:p w14:paraId="5E6B4830" w14:textId="77777777" w:rsidR="00A06863" w:rsidRPr="00A06863" w:rsidRDefault="00A06863" w:rsidP="003A6457">
            <w:pPr>
              <w:pStyle w:val="Paragraphedeliste"/>
              <w:spacing w:line="288" w:lineRule="auto"/>
              <w:rPr>
                <w:rFonts w:ascii="Cambria" w:hAnsi="Cambria"/>
                <w:sz w:val="20"/>
                <w:szCs w:val="20"/>
              </w:rPr>
            </w:pPr>
          </w:p>
        </w:tc>
        <w:tc>
          <w:tcPr>
            <w:tcW w:w="5386" w:type="dxa"/>
          </w:tcPr>
          <w:p w14:paraId="54BD5093" w14:textId="77777777" w:rsidR="00A06863" w:rsidRPr="00A06863" w:rsidRDefault="00A06863" w:rsidP="00A06863">
            <w:pPr>
              <w:pStyle w:val="Paragraphedeliste"/>
              <w:numPr>
                <w:ilvl w:val="0"/>
                <w:numId w:val="7"/>
              </w:numPr>
              <w:spacing w:line="288" w:lineRule="auto"/>
              <w:rPr>
                <w:rFonts w:ascii="Cambria" w:hAnsi="Cambria"/>
                <w:sz w:val="20"/>
                <w:szCs w:val="20"/>
                <w:lang w:val="fr-FR"/>
              </w:rPr>
            </w:pPr>
            <w:r w:rsidRPr="00A06863">
              <w:rPr>
                <w:rFonts w:ascii="Cambria" w:hAnsi="Cambria"/>
                <w:sz w:val="20"/>
                <w:szCs w:val="20"/>
                <w:lang w:val="fr-FR"/>
              </w:rPr>
              <w:t>Quels sont les principaux instruments dont disposent les pouvoirs publics pour faire face aux externalités négatives sur l’environnement ?</w:t>
            </w:r>
          </w:p>
          <w:p w14:paraId="7DC8E9E5" w14:textId="77777777" w:rsidR="00A06863" w:rsidRPr="00A06863" w:rsidRDefault="00A06863" w:rsidP="00A06863">
            <w:pPr>
              <w:pStyle w:val="Paragraphedeliste"/>
              <w:numPr>
                <w:ilvl w:val="0"/>
                <w:numId w:val="7"/>
              </w:numPr>
              <w:spacing w:line="288" w:lineRule="auto"/>
              <w:rPr>
                <w:rFonts w:ascii="Cambria" w:hAnsi="Cambria"/>
                <w:sz w:val="20"/>
                <w:szCs w:val="20"/>
                <w:lang w:val="fr-FR"/>
              </w:rPr>
            </w:pPr>
            <w:r w:rsidRPr="00A06863">
              <w:rPr>
                <w:rFonts w:ascii="Cambria" w:hAnsi="Cambria"/>
                <w:sz w:val="20"/>
                <w:szCs w:val="20"/>
                <w:lang w:val="fr-FR"/>
              </w:rPr>
              <w:t>Quels sont les avantages et les limites de ces différents instruments ?</w:t>
            </w:r>
          </w:p>
          <w:p w14:paraId="1FC1F5DF" w14:textId="77777777" w:rsidR="00A06863" w:rsidRPr="00A06863" w:rsidRDefault="00A06863" w:rsidP="00A06863">
            <w:pPr>
              <w:pStyle w:val="Paragraphedeliste"/>
              <w:numPr>
                <w:ilvl w:val="0"/>
                <w:numId w:val="7"/>
              </w:numPr>
              <w:spacing w:line="288" w:lineRule="auto"/>
              <w:rPr>
                <w:rFonts w:ascii="Cambria" w:hAnsi="Cambria"/>
                <w:sz w:val="20"/>
                <w:szCs w:val="20"/>
                <w:lang w:val="fr-FR"/>
              </w:rPr>
            </w:pPr>
            <w:r w:rsidRPr="00A06863">
              <w:rPr>
                <w:rFonts w:ascii="Cambria" w:hAnsi="Cambria"/>
                <w:sz w:val="20"/>
                <w:szCs w:val="20"/>
                <w:lang w:val="fr-FR"/>
              </w:rPr>
              <w:t>Pourquoi que la mise en œuvre de ces principaux instruments peut-elle se heurter à des dysfonctionnements de l’action publique ?</w:t>
            </w:r>
          </w:p>
          <w:p w14:paraId="6F023344" w14:textId="77777777" w:rsidR="00A06863" w:rsidRPr="00A06863" w:rsidRDefault="00A06863" w:rsidP="003A6457">
            <w:pPr>
              <w:pStyle w:val="Paragraphedeliste"/>
              <w:spacing w:line="288" w:lineRule="auto"/>
              <w:rPr>
                <w:rFonts w:ascii="Cambria" w:hAnsi="Cambria"/>
                <w:sz w:val="20"/>
                <w:szCs w:val="20"/>
                <w:lang w:val="fr-FR"/>
              </w:rPr>
            </w:pPr>
          </w:p>
        </w:tc>
      </w:tr>
      <w:tr w:rsidR="00A06863" w:rsidRPr="00A06863" w14:paraId="594B2F2C" w14:textId="77777777" w:rsidTr="003A6457">
        <w:tc>
          <w:tcPr>
            <w:tcW w:w="1763" w:type="dxa"/>
          </w:tcPr>
          <w:p w14:paraId="379EC24E" w14:textId="77777777" w:rsidR="00A06863" w:rsidRPr="00A06863" w:rsidRDefault="00A06863" w:rsidP="003A6457">
            <w:pPr>
              <w:spacing w:line="288" w:lineRule="auto"/>
              <w:rPr>
                <w:rFonts w:ascii="Cambria" w:hAnsi="Cambria"/>
                <w:sz w:val="20"/>
                <w:szCs w:val="20"/>
              </w:rPr>
            </w:pPr>
            <w:r w:rsidRPr="00A06863">
              <w:rPr>
                <w:rFonts w:ascii="Cambria" w:hAnsi="Cambria"/>
                <w:sz w:val="20"/>
                <w:szCs w:val="20"/>
              </w:rPr>
              <w:t xml:space="preserve">II.I B. </w:t>
            </w:r>
          </w:p>
        </w:tc>
        <w:tc>
          <w:tcPr>
            <w:tcW w:w="3908" w:type="dxa"/>
          </w:tcPr>
          <w:p w14:paraId="6090F650" w14:textId="77777777" w:rsidR="00A06863" w:rsidRPr="00A06863" w:rsidRDefault="00A06863" w:rsidP="00A06863">
            <w:pPr>
              <w:pStyle w:val="Paragraphedeliste"/>
              <w:numPr>
                <w:ilvl w:val="0"/>
                <w:numId w:val="10"/>
              </w:numPr>
              <w:spacing w:line="288" w:lineRule="auto"/>
              <w:rPr>
                <w:rFonts w:ascii="Cambria" w:hAnsi="Cambria"/>
                <w:sz w:val="20"/>
                <w:szCs w:val="20"/>
              </w:rPr>
            </w:pPr>
            <w:r w:rsidRPr="00A06863">
              <w:rPr>
                <w:rFonts w:ascii="Cambria" w:hAnsi="Cambria"/>
                <w:sz w:val="20"/>
                <w:szCs w:val="20"/>
              </w:rPr>
              <w:t>biens communs </w:t>
            </w:r>
          </w:p>
          <w:p w14:paraId="34463BF2" w14:textId="77777777" w:rsidR="00A06863" w:rsidRPr="00A06863" w:rsidRDefault="00A06863" w:rsidP="00A06863">
            <w:pPr>
              <w:pStyle w:val="Paragraphedeliste"/>
              <w:numPr>
                <w:ilvl w:val="0"/>
                <w:numId w:val="7"/>
              </w:numPr>
              <w:spacing w:line="288" w:lineRule="auto"/>
              <w:rPr>
                <w:rFonts w:ascii="Cambria" w:hAnsi="Cambria"/>
                <w:sz w:val="20"/>
                <w:szCs w:val="20"/>
              </w:rPr>
            </w:pPr>
            <w:r w:rsidRPr="00A06863">
              <w:rPr>
                <w:rFonts w:ascii="Cambria" w:hAnsi="Cambria"/>
                <w:sz w:val="20"/>
                <w:szCs w:val="20"/>
              </w:rPr>
              <w:t>passagers clandestins</w:t>
            </w:r>
          </w:p>
        </w:tc>
        <w:tc>
          <w:tcPr>
            <w:tcW w:w="5386" w:type="dxa"/>
          </w:tcPr>
          <w:p w14:paraId="05768770" w14:textId="77777777" w:rsidR="00A06863" w:rsidRPr="00A06863" w:rsidRDefault="00A06863" w:rsidP="00A06863">
            <w:pPr>
              <w:pStyle w:val="Paragraphedeliste"/>
              <w:numPr>
                <w:ilvl w:val="0"/>
                <w:numId w:val="7"/>
              </w:numPr>
              <w:spacing w:line="288" w:lineRule="auto"/>
              <w:rPr>
                <w:rFonts w:ascii="Cambria" w:hAnsi="Cambria"/>
                <w:sz w:val="20"/>
                <w:szCs w:val="20"/>
                <w:lang w:val="fr-FR"/>
              </w:rPr>
            </w:pPr>
            <w:r w:rsidRPr="00A06863">
              <w:rPr>
                <w:rFonts w:ascii="Cambria" w:hAnsi="Cambria"/>
                <w:sz w:val="20"/>
                <w:szCs w:val="20"/>
                <w:lang w:val="fr-FR"/>
              </w:rPr>
              <w:t>Pourquoi en présence de biens communs, les négociations et les accords internationaux sont-ils contraints par des stratégies de passager clandestin ?</w:t>
            </w:r>
          </w:p>
          <w:p w14:paraId="2F3682F8" w14:textId="77777777" w:rsidR="00A06863" w:rsidRPr="00A06863" w:rsidRDefault="00A06863" w:rsidP="00A06863">
            <w:pPr>
              <w:pStyle w:val="Paragraphedeliste"/>
              <w:numPr>
                <w:ilvl w:val="0"/>
                <w:numId w:val="7"/>
              </w:numPr>
              <w:spacing w:line="288" w:lineRule="auto"/>
              <w:rPr>
                <w:rFonts w:ascii="Cambria" w:hAnsi="Cambria"/>
                <w:sz w:val="20"/>
                <w:szCs w:val="20"/>
                <w:lang w:val="fr-FR"/>
              </w:rPr>
            </w:pPr>
            <w:r w:rsidRPr="00A06863">
              <w:rPr>
                <w:rFonts w:ascii="Cambria" w:hAnsi="Cambria"/>
                <w:sz w:val="20"/>
                <w:szCs w:val="20"/>
                <w:lang w:val="fr-FR"/>
              </w:rPr>
              <w:t>Pourquoi en présence de biens communs, les négociations et les accords internationaux sont-ils contraints par les inégalités de développement ?</w:t>
            </w:r>
          </w:p>
        </w:tc>
      </w:tr>
    </w:tbl>
    <w:p w14:paraId="345D84F9" w14:textId="77777777" w:rsidR="00A06863" w:rsidRPr="00A06863" w:rsidRDefault="00A06863" w:rsidP="00A06863">
      <w:pPr>
        <w:spacing w:line="288" w:lineRule="auto"/>
        <w:rPr>
          <w:rFonts w:ascii="Cambria" w:hAnsi="Cambria"/>
          <w:sz w:val="20"/>
          <w:szCs w:val="20"/>
        </w:rPr>
      </w:pPr>
    </w:p>
    <w:p w14:paraId="02C32412" w14:textId="77777777" w:rsidR="00A06863" w:rsidRPr="00992CAF" w:rsidRDefault="00A06863" w:rsidP="00A06863">
      <w:pPr>
        <w:spacing w:line="288" w:lineRule="auto"/>
        <w:rPr>
          <w:rFonts w:ascii="Comic Sans MS" w:hAnsi="Comic Sans MS"/>
          <w:b/>
          <w:bCs/>
          <w:sz w:val="20"/>
          <w:szCs w:val="20"/>
        </w:rPr>
      </w:pPr>
      <w:r w:rsidRPr="00992CAF">
        <w:rPr>
          <w:rFonts w:ascii="Comic Sans MS" w:hAnsi="Comic Sans MS"/>
          <w:b/>
          <w:bCs/>
          <w:sz w:val="20"/>
          <w:szCs w:val="20"/>
        </w:rPr>
        <w:t>NOTIONS A NE PAS CONFONDRE !</w:t>
      </w:r>
    </w:p>
    <w:p w14:paraId="134B7154" w14:textId="77777777" w:rsidR="00A06863" w:rsidRPr="00A06863" w:rsidRDefault="00A06863" w:rsidP="00A06863">
      <w:pPr>
        <w:pStyle w:val="Paragraphedeliste"/>
        <w:numPr>
          <w:ilvl w:val="0"/>
          <w:numId w:val="11"/>
        </w:numPr>
        <w:spacing w:line="288" w:lineRule="auto"/>
        <w:rPr>
          <w:rFonts w:ascii="Cambria" w:hAnsi="Cambria"/>
          <w:sz w:val="20"/>
          <w:szCs w:val="20"/>
        </w:rPr>
      </w:pPr>
      <w:r w:rsidRPr="00A06863">
        <w:rPr>
          <w:rFonts w:ascii="Cambria" w:hAnsi="Cambria"/>
          <w:sz w:val="20"/>
          <w:szCs w:val="20"/>
        </w:rPr>
        <w:t>Réglementation/Taxation/Marché des quotas d’émission</w:t>
      </w:r>
    </w:p>
    <w:p w14:paraId="50474C21" w14:textId="7B5B0CBF" w:rsidR="00A06863" w:rsidRDefault="00A06863" w:rsidP="00A06863">
      <w:pPr>
        <w:pStyle w:val="Paragraphedeliste"/>
        <w:numPr>
          <w:ilvl w:val="0"/>
          <w:numId w:val="11"/>
        </w:numPr>
        <w:spacing w:line="288" w:lineRule="auto"/>
        <w:rPr>
          <w:rFonts w:ascii="Cambria" w:hAnsi="Cambria"/>
          <w:sz w:val="20"/>
          <w:szCs w:val="20"/>
        </w:rPr>
      </w:pPr>
      <w:r w:rsidRPr="00A06863">
        <w:rPr>
          <w:rFonts w:ascii="Cambria" w:hAnsi="Cambria"/>
          <w:sz w:val="20"/>
          <w:szCs w:val="20"/>
        </w:rPr>
        <w:t>Externalité négatives</w:t>
      </w:r>
      <w:r w:rsidR="00F30780">
        <w:rPr>
          <w:rFonts w:ascii="Cambria" w:hAnsi="Cambria"/>
          <w:sz w:val="20"/>
          <w:szCs w:val="20"/>
        </w:rPr>
        <w:t xml:space="preserve"> et positives</w:t>
      </w:r>
    </w:p>
    <w:p w14:paraId="6F05034E" w14:textId="1C088D2F" w:rsidR="00F30780" w:rsidRDefault="00F30780" w:rsidP="00A06863">
      <w:pPr>
        <w:pStyle w:val="Paragraphedeliste"/>
        <w:numPr>
          <w:ilvl w:val="0"/>
          <w:numId w:val="11"/>
        </w:numPr>
        <w:spacing w:line="288" w:lineRule="auto"/>
        <w:rPr>
          <w:rFonts w:ascii="Cambria" w:hAnsi="Cambria"/>
          <w:sz w:val="20"/>
          <w:szCs w:val="20"/>
        </w:rPr>
      </w:pPr>
      <w:r>
        <w:rPr>
          <w:rFonts w:ascii="Cambria" w:hAnsi="Cambria"/>
          <w:sz w:val="20"/>
          <w:szCs w:val="20"/>
        </w:rPr>
        <w:t>Externalités et internationalisation des externalités</w:t>
      </w:r>
    </w:p>
    <w:p w14:paraId="0F1CF648" w14:textId="30492040" w:rsidR="00F30780" w:rsidRDefault="00F30780" w:rsidP="00A06863">
      <w:pPr>
        <w:pStyle w:val="Paragraphedeliste"/>
        <w:numPr>
          <w:ilvl w:val="0"/>
          <w:numId w:val="11"/>
        </w:numPr>
        <w:spacing w:line="288" w:lineRule="auto"/>
        <w:rPr>
          <w:rFonts w:ascii="Cambria" w:hAnsi="Cambria"/>
          <w:sz w:val="20"/>
          <w:szCs w:val="20"/>
        </w:rPr>
      </w:pPr>
      <w:r>
        <w:rPr>
          <w:rFonts w:ascii="Cambria" w:hAnsi="Cambria"/>
          <w:sz w:val="20"/>
          <w:szCs w:val="20"/>
        </w:rPr>
        <w:t>Bien commun et bien collectif</w:t>
      </w:r>
    </w:p>
    <w:p w14:paraId="00670302" w14:textId="21814F6F" w:rsidR="00F30780" w:rsidRDefault="00F30780" w:rsidP="00F30780">
      <w:pPr>
        <w:spacing w:line="288" w:lineRule="auto"/>
        <w:rPr>
          <w:rFonts w:ascii="Cambria" w:hAnsi="Cambria"/>
          <w:sz w:val="20"/>
          <w:szCs w:val="20"/>
        </w:rPr>
      </w:pPr>
    </w:p>
    <w:p w14:paraId="78D11E00" w14:textId="468ADCFE" w:rsidR="00F30780" w:rsidRPr="00992CAF" w:rsidRDefault="00F30780" w:rsidP="00F30780">
      <w:pPr>
        <w:spacing w:line="288" w:lineRule="auto"/>
        <w:rPr>
          <w:rFonts w:ascii="Comic Sans MS" w:hAnsi="Comic Sans MS"/>
          <w:b/>
          <w:bCs/>
          <w:sz w:val="20"/>
          <w:szCs w:val="20"/>
        </w:rPr>
      </w:pPr>
      <w:r w:rsidRPr="00992CAF">
        <w:rPr>
          <w:rFonts w:ascii="Comic Sans MS" w:hAnsi="Comic Sans MS"/>
          <w:b/>
          <w:bCs/>
          <w:sz w:val="20"/>
          <w:szCs w:val="20"/>
        </w:rPr>
        <w:t>NOTIONS de 1</w:t>
      </w:r>
      <w:r w:rsidRPr="00992CAF">
        <w:rPr>
          <w:rFonts w:ascii="Comic Sans MS" w:hAnsi="Comic Sans MS"/>
          <w:b/>
          <w:bCs/>
          <w:sz w:val="20"/>
          <w:szCs w:val="20"/>
          <w:vertAlign w:val="superscript"/>
        </w:rPr>
        <w:t>re</w:t>
      </w:r>
      <w:r w:rsidRPr="00992CAF">
        <w:rPr>
          <w:rFonts w:ascii="Comic Sans MS" w:hAnsi="Comic Sans MS"/>
          <w:b/>
          <w:bCs/>
          <w:sz w:val="20"/>
          <w:szCs w:val="20"/>
        </w:rPr>
        <w:t> :</w:t>
      </w:r>
    </w:p>
    <w:p w14:paraId="584CD2F7" w14:textId="7135B308" w:rsidR="00F30780" w:rsidRDefault="00F30780" w:rsidP="00F30780">
      <w:pPr>
        <w:pStyle w:val="Paragraphedeliste"/>
        <w:numPr>
          <w:ilvl w:val="0"/>
          <w:numId w:val="12"/>
        </w:numPr>
        <w:spacing w:line="288" w:lineRule="auto"/>
        <w:rPr>
          <w:rFonts w:ascii="Cambria" w:hAnsi="Cambria"/>
          <w:sz w:val="20"/>
          <w:szCs w:val="20"/>
        </w:rPr>
      </w:pPr>
      <w:r>
        <w:rPr>
          <w:rFonts w:ascii="Cambria" w:hAnsi="Cambria"/>
          <w:sz w:val="20"/>
          <w:szCs w:val="20"/>
        </w:rPr>
        <w:t>Equilibre de marché, marché ;</w:t>
      </w:r>
    </w:p>
    <w:p w14:paraId="34224007" w14:textId="4528175E" w:rsidR="00F30780" w:rsidRDefault="00F30780" w:rsidP="00F30780">
      <w:pPr>
        <w:pStyle w:val="Paragraphedeliste"/>
        <w:numPr>
          <w:ilvl w:val="0"/>
          <w:numId w:val="12"/>
        </w:numPr>
        <w:spacing w:line="288" w:lineRule="auto"/>
        <w:rPr>
          <w:rFonts w:ascii="Cambria" w:hAnsi="Cambria"/>
          <w:sz w:val="20"/>
          <w:szCs w:val="20"/>
        </w:rPr>
      </w:pPr>
      <w:r>
        <w:rPr>
          <w:rFonts w:ascii="Cambria" w:hAnsi="Cambria"/>
          <w:sz w:val="20"/>
          <w:szCs w:val="20"/>
        </w:rPr>
        <w:t>Asymétries d’information, bien commun, bien collectif, externalités, défaillances de marché ;</w:t>
      </w:r>
    </w:p>
    <w:p w14:paraId="2E15455F" w14:textId="604329BB" w:rsidR="00F30780" w:rsidRDefault="00F30780" w:rsidP="00F30780">
      <w:pPr>
        <w:pStyle w:val="Paragraphedeliste"/>
        <w:numPr>
          <w:ilvl w:val="0"/>
          <w:numId w:val="12"/>
        </w:numPr>
        <w:spacing w:line="288" w:lineRule="auto"/>
        <w:rPr>
          <w:rFonts w:ascii="Cambria" w:hAnsi="Cambria"/>
          <w:sz w:val="20"/>
          <w:szCs w:val="20"/>
        </w:rPr>
      </w:pPr>
      <w:r>
        <w:rPr>
          <w:rFonts w:ascii="Cambria" w:hAnsi="Cambria"/>
          <w:sz w:val="20"/>
          <w:szCs w:val="20"/>
        </w:rPr>
        <w:t>Espace public, mise à l’agenda politique, opinion publique.</w:t>
      </w:r>
    </w:p>
    <w:p w14:paraId="0BA4D1AA" w14:textId="639D1A18" w:rsidR="00F30780" w:rsidRDefault="00F30780" w:rsidP="00F30780">
      <w:pPr>
        <w:spacing w:line="288" w:lineRule="auto"/>
        <w:rPr>
          <w:rFonts w:ascii="Cambria" w:hAnsi="Cambria"/>
          <w:sz w:val="20"/>
          <w:szCs w:val="20"/>
        </w:rPr>
      </w:pPr>
    </w:p>
    <w:p w14:paraId="4C35DC3C" w14:textId="77777777" w:rsidR="00DA35EA" w:rsidRDefault="00DA35EA">
      <w:pPr>
        <w:spacing w:line="288" w:lineRule="auto"/>
        <w:rPr>
          <w:rFonts w:ascii="Cambria" w:hAnsi="Cambria"/>
          <w:b/>
          <w:bCs/>
          <w:sz w:val="20"/>
          <w:szCs w:val="20"/>
        </w:rPr>
      </w:pPr>
      <w:r>
        <w:rPr>
          <w:rFonts w:ascii="Cambria" w:hAnsi="Cambria"/>
          <w:b/>
          <w:bCs/>
          <w:sz w:val="20"/>
          <w:szCs w:val="20"/>
        </w:rPr>
        <w:br w:type="page"/>
      </w:r>
    </w:p>
    <w:p w14:paraId="44C8DC2C" w14:textId="5D6CD136" w:rsidR="004F44BB" w:rsidRPr="00992CAF" w:rsidRDefault="004F44BB" w:rsidP="00A06863">
      <w:pPr>
        <w:rPr>
          <w:rFonts w:ascii="Comic Sans MS" w:hAnsi="Comic Sans MS"/>
          <w:b/>
          <w:bCs/>
          <w:sz w:val="20"/>
          <w:szCs w:val="20"/>
        </w:rPr>
      </w:pPr>
      <w:r w:rsidRPr="00992CAF">
        <w:rPr>
          <w:rFonts w:ascii="Comic Sans MS" w:hAnsi="Comic Sans MS"/>
          <w:b/>
          <w:bCs/>
          <w:sz w:val="20"/>
          <w:szCs w:val="20"/>
        </w:rPr>
        <w:lastRenderedPageBreak/>
        <w:t>PROGRAMME OFFICIEL :</w:t>
      </w:r>
    </w:p>
    <w:p w14:paraId="32A2F6E2" w14:textId="30E61604" w:rsidR="004F44BB" w:rsidRPr="00F15C3D" w:rsidRDefault="004F44BB" w:rsidP="00F15C3D">
      <w:pPr>
        <w:rPr>
          <w:rFonts w:ascii="Cambria" w:hAnsi="Cambria"/>
          <w:color w:val="000000" w:themeColor="text1"/>
          <w:sz w:val="20"/>
          <w:szCs w:val="20"/>
          <w:u w:val="double"/>
        </w:rPr>
      </w:pPr>
    </w:p>
    <w:p w14:paraId="475C7FE3" w14:textId="77777777" w:rsidR="00F15C3D" w:rsidRPr="00F15C3D" w:rsidRDefault="00F15C3D" w:rsidP="00F15C3D">
      <w:pPr>
        <w:pStyle w:val="Paragraphedeliste"/>
        <w:numPr>
          <w:ilvl w:val="0"/>
          <w:numId w:val="17"/>
        </w:numPr>
        <w:spacing w:line="288" w:lineRule="auto"/>
        <w:jc w:val="both"/>
        <w:rPr>
          <w:rFonts w:ascii="Cambria" w:hAnsi="Cambria"/>
          <w:color w:val="000000" w:themeColor="text1"/>
          <w:sz w:val="20"/>
          <w:szCs w:val="20"/>
        </w:rPr>
      </w:pPr>
      <w:r w:rsidRPr="00F15C3D">
        <w:rPr>
          <w:rFonts w:ascii="Cambria" w:hAnsi="Cambria"/>
          <w:color w:val="000000" w:themeColor="text1"/>
          <w:sz w:val="20"/>
          <w:szCs w:val="20"/>
        </w:rPr>
        <w:t>Savoir identifier les différents acteurs (pouvoirs publics, ONG, entreprises, experts, partis, mouvements citoyens) qui participent à la construction des questions environnementales comme problème public et à leur mise à l’agenda politique ; comprendre que ces acteurs entretiennent des relations de coopération et de conflit.</w:t>
      </w:r>
    </w:p>
    <w:p w14:paraId="42A2F7F0" w14:textId="77777777" w:rsidR="00F15C3D" w:rsidRPr="00F15C3D" w:rsidRDefault="00F15C3D" w:rsidP="00F15C3D">
      <w:pPr>
        <w:pStyle w:val="Paragraphedeliste"/>
        <w:numPr>
          <w:ilvl w:val="0"/>
          <w:numId w:val="17"/>
        </w:numPr>
        <w:spacing w:line="288" w:lineRule="auto"/>
        <w:jc w:val="both"/>
        <w:rPr>
          <w:rFonts w:ascii="Cambria" w:hAnsi="Cambria"/>
          <w:color w:val="000000" w:themeColor="text1"/>
          <w:sz w:val="20"/>
          <w:szCs w:val="20"/>
        </w:rPr>
      </w:pPr>
      <w:r w:rsidRPr="00F15C3D">
        <w:rPr>
          <w:rFonts w:ascii="Cambria" w:hAnsi="Cambria"/>
          <w:color w:val="000000" w:themeColor="text1"/>
          <w:sz w:val="20"/>
          <w:szCs w:val="20"/>
        </w:rPr>
        <w:t>Comprendre que l’action publique pour l’environnement articule différentes échelles (locale, nationale, européenne, mondiale).</w:t>
      </w:r>
    </w:p>
    <w:p w14:paraId="010E8F2D" w14:textId="77777777" w:rsidR="00F15C3D" w:rsidRPr="00F15C3D" w:rsidRDefault="00F15C3D" w:rsidP="00F15C3D">
      <w:pPr>
        <w:pStyle w:val="Paragraphedeliste"/>
        <w:numPr>
          <w:ilvl w:val="0"/>
          <w:numId w:val="17"/>
        </w:numPr>
        <w:spacing w:line="288" w:lineRule="auto"/>
        <w:jc w:val="both"/>
        <w:rPr>
          <w:rFonts w:ascii="Cambria" w:hAnsi="Cambria"/>
          <w:color w:val="000000" w:themeColor="text1"/>
          <w:sz w:val="20"/>
          <w:szCs w:val="20"/>
        </w:rPr>
      </w:pPr>
      <w:r w:rsidRPr="00F15C3D">
        <w:rPr>
          <w:rFonts w:ascii="Cambria" w:hAnsi="Cambria"/>
          <w:color w:val="000000" w:themeColor="text1"/>
          <w:sz w:val="20"/>
          <w:szCs w:val="20"/>
        </w:rPr>
        <w:t xml:space="preserve">En prenant l’exemple du changement climatique : </w:t>
      </w:r>
    </w:p>
    <w:p w14:paraId="269774C9" w14:textId="77777777" w:rsidR="00F15C3D" w:rsidRPr="00F15C3D" w:rsidRDefault="00F15C3D" w:rsidP="00F15C3D">
      <w:pPr>
        <w:pStyle w:val="Paragraphedeliste"/>
        <w:numPr>
          <w:ilvl w:val="1"/>
          <w:numId w:val="17"/>
        </w:numPr>
        <w:spacing w:line="288" w:lineRule="auto"/>
        <w:jc w:val="both"/>
        <w:rPr>
          <w:rFonts w:ascii="Cambria" w:hAnsi="Cambria"/>
          <w:color w:val="000000" w:themeColor="text1"/>
          <w:sz w:val="20"/>
          <w:szCs w:val="20"/>
        </w:rPr>
      </w:pPr>
      <w:r w:rsidRPr="00F15C3D">
        <w:rPr>
          <w:rFonts w:ascii="Cambria" w:hAnsi="Cambria"/>
          <w:color w:val="000000" w:themeColor="text1"/>
          <w:sz w:val="20"/>
          <w:szCs w:val="20"/>
        </w:rPr>
        <w:t xml:space="preserve">connaître les principaux instruments dont disposent les pouvoirs publics pour faire face aux externalités négatives sur l’environnement : réglementation, marchés de quotas d’émission, taxation, subvention à l’innovation verte ; </w:t>
      </w:r>
    </w:p>
    <w:p w14:paraId="1B6808C8" w14:textId="77777777" w:rsidR="00F15C3D" w:rsidRPr="00F15C3D" w:rsidRDefault="00F15C3D" w:rsidP="00F15C3D">
      <w:pPr>
        <w:pStyle w:val="Paragraphedeliste"/>
        <w:numPr>
          <w:ilvl w:val="1"/>
          <w:numId w:val="17"/>
        </w:numPr>
        <w:spacing w:line="288" w:lineRule="auto"/>
        <w:jc w:val="both"/>
        <w:rPr>
          <w:rFonts w:ascii="Cambria" w:hAnsi="Cambria"/>
          <w:color w:val="000000" w:themeColor="text1"/>
          <w:sz w:val="20"/>
          <w:szCs w:val="20"/>
        </w:rPr>
      </w:pPr>
      <w:r w:rsidRPr="00F15C3D">
        <w:rPr>
          <w:rFonts w:ascii="Cambria" w:hAnsi="Cambria"/>
          <w:color w:val="000000" w:themeColor="text1"/>
          <w:sz w:val="20"/>
          <w:szCs w:val="20"/>
        </w:rPr>
        <w:t xml:space="preserve">comprendre que ces différents instruments présentent des avantages et des limites, et que leur mise en œuvre peut se heurter à des dysfonctionnements de l’action publique ; </w:t>
      </w:r>
    </w:p>
    <w:p w14:paraId="0125A3C2" w14:textId="77777777" w:rsidR="00F15C3D" w:rsidRPr="00F15C3D" w:rsidRDefault="00F15C3D" w:rsidP="00F15C3D">
      <w:pPr>
        <w:pStyle w:val="Paragraphedeliste"/>
        <w:numPr>
          <w:ilvl w:val="1"/>
          <w:numId w:val="17"/>
        </w:numPr>
        <w:spacing w:line="288" w:lineRule="auto"/>
        <w:jc w:val="both"/>
        <w:rPr>
          <w:rFonts w:ascii="Cambria" w:hAnsi="Cambria"/>
          <w:color w:val="000000" w:themeColor="text1"/>
          <w:sz w:val="20"/>
          <w:szCs w:val="20"/>
        </w:rPr>
      </w:pPr>
      <w:r w:rsidRPr="00F15C3D">
        <w:rPr>
          <w:rFonts w:ascii="Cambria" w:hAnsi="Cambria"/>
          <w:color w:val="000000" w:themeColor="text1"/>
          <w:sz w:val="20"/>
          <w:szCs w:val="20"/>
        </w:rPr>
        <w:t>comprendre qu’en présence de biens communs les négociations et accords internationaux liés à la préservation de l’environnement sont contraints par des stratégies de passager clandestin et les inégalités de développement entre pays.</w:t>
      </w:r>
    </w:p>
    <w:p w14:paraId="05E77019" w14:textId="77777777" w:rsidR="004F44BB" w:rsidRPr="00F15C3D" w:rsidRDefault="004F44BB" w:rsidP="00F15C3D">
      <w:pPr>
        <w:rPr>
          <w:rFonts w:ascii="Cambria" w:hAnsi="Cambria"/>
          <w:color w:val="000000" w:themeColor="text1"/>
          <w:sz w:val="20"/>
          <w:szCs w:val="20"/>
          <w:u w:val="double"/>
        </w:rPr>
      </w:pPr>
    </w:p>
    <w:p w14:paraId="70856A20" w14:textId="77777777" w:rsidR="00F15C3D" w:rsidRDefault="00F15C3D" w:rsidP="00A06863">
      <w:pPr>
        <w:rPr>
          <w:rFonts w:ascii="Cambria" w:hAnsi="Cambria"/>
          <w:b/>
          <w:bCs/>
          <w:sz w:val="20"/>
          <w:szCs w:val="20"/>
        </w:rPr>
      </w:pPr>
    </w:p>
    <w:p w14:paraId="744154A8" w14:textId="2ECFAF50" w:rsidR="004F44BB" w:rsidRPr="00992CAF" w:rsidRDefault="00570DE2" w:rsidP="00A06863">
      <w:pPr>
        <w:rPr>
          <w:rFonts w:ascii="Comic Sans MS" w:hAnsi="Comic Sans MS"/>
          <w:b/>
          <w:bCs/>
          <w:sz w:val="20"/>
          <w:szCs w:val="20"/>
        </w:rPr>
      </w:pPr>
      <w:r w:rsidRPr="00992CAF">
        <w:rPr>
          <w:rFonts w:ascii="Comic Sans MS" w:hAnsi="Comic Sans MS"/>
          <w:b/>
          <w:bCs/>
          <w:sz w:val="20"/>
          <w:szCs w:val="20"/>
        </w:rPr>
        <w:t>SUJETS DE BAC DEJA TOMBES :</w:t>
      </w:r>
    </w:p>
    <w:p w14:paraId="4D3537CA" w14:textId="77777777" w:rsidR="00DA35EA" w:rsidRDefault="00DA35EA" w:rsidP="00DA35EA">
      <w:pPr>
        <w:spacing w:line="288" w:lineRule="auto"/>
        <w:rPr>
          <w:rFonts w:ascii="Cambria" w:hAnsi="Cambria"/>
          <w:sz w:val="20"/>
          <w:szCs w:val="20"/>
        </w:rPr>
      </w:pPr>
    </w:p>
    <w:p w14:paraId="003C8CEB" w14:textId="65216539" w:rsidR="00DA35EA" w:rsidRPr="00DA35EA" w:rsidRDefault="00DA35EA" w:rsidP="00DA35EA">
      <w:pPr>
        <w:spacing w:line="288" w:lineRule="auto"/>
        <w:rPr>
          <w:rFonts w:ascii="Cambria" w:hAnsi="Cambria"/>
          <w:b/>
          <w:bCs/>
          <w:sz w:val="20"/>
          <w:szCs w:val="20"/>
        </w:rPr>
      </w:pPr>
      <w:r w:rsidRPr="00DA35EA">
        <w:rPr>
          <w:rFonts w:ascii="Cambria" w:hAnsi="Cambria"/>
          <w:b/>
          <w:bCs/>
          <w:sz w:val="20"/>
          <w:szCs w:val="20"/>
        </w:rPr>
        <w:t>EC1 :</w:t>
      </w:r>
    </w:p>
    <w:p w14:paraId="19E08A81" w14:textId="43B096DE" w:rsidR="00DA35EA" w:rsidRDefault="00DA35EA" w:rsidP="00DA35EA">
      <w:pPr>
        <w:pStyle w:val="Paragraphedeliste"/>
        <w:numPr>
          <w:ilvl w:val="0"/>
          <w:numId w:val="13"/>
        </w:numPr>
        <w:spacing w:line="288" w:lineRule="auto"/>
        <w:jc w:val="both"/>
        <w:rPr>
          <w:rFonts w:ascii="Cambria" w:hAnsi="Cambria"/>
          <w:sz w:val="20"/>
          <w:szCs w:val="20"/>
        </w:rPr>
      </w:pPr>
      <w:r w:rsidRPr="00DA35EA">
        <w:rPr>
          <w:rFonts w:ascii="Cambria" w:hAnsi="Cambria"/>
          <w:sz w:val="20"/>
          <w:szCs w:val="20"/>
        </w:rPr>
        <w:t xml:space="preserve">A l’aide </w:t>
      </w:r>
      <w:r>
        <w:rPr>
          <w:rFonts w:ascii="Cambria" w:hAnsi="Cambria"/>
          <w:sz w:val="20"/>
          <w:szCs w:val="20"/>
        </w:rPr>
        <w:t xml:space="preserve">de deux exemples, vous montrerez que les acteurs impliqués dans les questions environnementales entretiennent des relations de coopérations et de conflit. </w:t>
      </w:r>
    </w:p>
    <w:p w14:paraId="723E1B15" w14:textId="62A19079" w:rsidR="00DA35EA" w:rsidRDefault="00DA35EA" w:rsidP="00DA35EA">
      <w:pPr>
        <w:pStyle w:val="Paragraphedeliste"/>
        <w:numPr>
          <w:ilvl w:val="0"/>
          <w:numId w:val="13"/>
        </w:numPr>
        <w:spacing w:line="288" w:lineRule="auto"/>
        <w:jc w:val="both"/>
        <w:rPr>
          <w:rFonts w:ascii="Cambria" w:hAnsi="Cambria"/>
          <w:sz w:val="20"/>
          <w:szCs w:val="20"/>
        </w:rPr>
      </w:pPr>
      <w:r>
        <w:rPr>
          <w:rFonts w:ascii="Cambria" w:hAnsi="Cambria"/>
          <w:sz w:val="20"/>
          <w:szCs w:val="20"/>
        </w:rPr>
        <w:t>A l’aide d’un exemple, vous montrerez en quoi les stratégies de passagers clandestins peuvent contraindre la mise en place d’accords environnementaux à l’échelle internationale.</w:t>
      </w:r>
    </w:p>
    <w:p w14:paraId="0AB31523" w14:textId="7B435BA4" w:rsidR="00DA35EA" w:rsidRPr="00DA35EA" w:rsidRDefault="00DA35EA" w:rsidP="00DA35EA">
      <w:pPr>
        <w:pStyle w:val="Paragraphedeliste"/>
        <w:numPr>
          <w:ilvl w:val="0"/>
          <w:numId w:val="13"/>
        </w:numPr>
        <w:spacing w:line="288" w:lineRule="auto"/>
        <w:jc w:val="both"/>
        <w:rPr>
          <w:rFonts w:ascii="Cambria" w:hAnsi="Cambria"/>
          <w:sz w:val="20"/>
          <w:szCs w:val="20"/>
        </w:rPr>
      </w:pPr>
      <w:r>
        <w:rPr>
          <w:rFonts w:ascii="Cambria" w:hAnsi="Cambria"/>
          <w:sz w:val="20"/>
          <w:szCs w:val="20"/>
        </w:rPr>
        <w:t>Comment un marché de quotas d’émission peut-il permettre aux pouvoirs publics de faire face aux externalités négatives sur l’environnement ?</w:t>
      </w:r>
    </w:p>
    <w:p w14:paraId="2DF6CDAB" w14:textId="7338DE74" w:rsidR="00DA35EA" w:rsidRDefault="00DA35EA" w:rsidP="00DA35EA">
      <w:pPr>
        <w:spacing w:line="288" w:lineRule="auto"/>
        <w:rPr>
          <w:rFonts w:ascii="Cambria" w:hAnsi="Cambria"/>
          <w:b/>
          <w:bCs/>
          <w:sz w:val="20"/>
          <w:szCs w:val="20"/>
        </w:rPr>
      </w:pPr>
    </w:p>
    <w:p w14:paraId="67BAEABF" w14:textId="4878554B" w:rsidR="00DA35EA" w:rsidRDefault="00DA35EA" w:rsidP="00DA35EA">
      <w:pPr>
        <w:spacing w:line="288" w:lineRule="auto"/>
        <w:rPr>
          <w:rFonts w:ascii="Cambria" w:hAnsi="Cambria"/>
          <w:b/>
          <w:bCs/>
          <w:sz w:val="20"/>
          <w:szCs w:val="20"/>
        </w:rPr>
      </w:pPr>
      <w:r>
        <w:rPr>
          <w:rFonts w:ascii="Cambria" w:hAnsi="Cambria"/>
          <w:b/>
          <w:bCs/>
          <w:sz w:val="20"/>
          <w:szCs w:val="20"/>
        </w:rPr>
        <w:t>EC</w:t>
      </w:r>
      <w:r w:rsidR="004F44BB">
        <w:rPr>
          <w:rFonts w:ascii="Cambria" w:hAnsi="Cambria"/>
          <w:b/>
          <w:bCs/>
          <w:sz w:val="20"/>
          <w:szCs w:val="20"/>
        </w:rPr>
        <w:t>2</w:t>
      </w:r>
      <w:r>
        <w:rPr>
          <w:rFonts w:ascii="Cambria" w:hAnsi="Cambria"/>
          <w:b/>
          <w:bCs/>
          <w:sz w:val="20"/>
          <w:szCs w:val="20"/>
        </w:rPr>
        <w:t> :</w:t>
      </w:r>
    </w:p>
    <w:p w14:paraId="2E854F80" w14:textId="1F7F04C8" w:rsidR="00DA35EA" w:rsidRDefault="00DA35EA" w:rsidP="00DA35EA">
      <w:pPr>
        <w:pStyle w:val="Paragraphedeliste"/>
        <w:numPr>
          <w:ilvl w:val="0"/>
          <w:numId w:val="14"/>
        </w:numPr>
        <w:spacing w:line="288" w:lineRule="auto"/>
        <w:rPr>
          <w:rFonts w:ascii="Cambria" w:hAnsi="Cambria"/>
          <w:sz w:val="20"/>
          <w:szCs w:val="20"/>
        </w:rPr>
      </w:pPr>
      <w:r w:rsidRPr="00DA35EA">
        <w:rPr>
          <w:rFonts w:ascii="Cambria" w:hAnsi="Cambria"/>
          <w:sz w:val="20"/>
          <w:szCs w:val="20"/>
        </w:rPr>
        <w:t xml:space="preserve">Présentez </w:t>
      </w:r>
      <w:r>
        <w:rPr>
          <w:rFonts w:ascii="Cambria" w:hAnsi="Cambria"/>
          <w:sz w:val="20"/>
          <w:szCs w:val="20"/>
        </w:rPr>
        <w:t>un</w:t>
      </w:r>
      <w:r w:rsidR="004F44BB">
        <w:rPr>
          <w:rFonts w:ascii="Cambria" w:hAnsi="Cambria"/>
          <w:sz w:val="20"/>
          <w:szCs w:val="20"/>
        </w:rPr>
        <w:t>/deux</w:t>
      </w:r>
      <w:r>
        <w:rPr>
          <w:rFonts w:ascii="Cambria" w:hAnsi="Cambria"/>
          <w:sz w:val="20"/>
          <w:szCs w:val="20"/>
        </w:rPr>
        <w:t xml:space="preserve"> instrument mis en œuvre par les pouvoirs publics permettant d’expliquer l’évolution des émissions de CO2 dans l’UE à 28 pendant la période contemporai</w:t>
      </w:r>
      <w:r w:rsidR="004F44BB">
        <w:rPr>
          <w:rFonts w:ascii="Cambria" w:hAnsi="Cambria"/>
          <w:sz w:val="20"/>
          <w:szCs w:val="20"/>
        </w:rPr>
        <w:t>n</w:t>
      </w:r>
      <w:r>
        <w:rPr>
          <w:rFonts w:ascii="Cambria" w:hAnsi="Cambria"/>
          <w:sz w:val="20"/>
          <w:szCs w:val="20"/>
        </w:rPr>
        <w:t>e</w:t>
      </w:r>
      <w:r w:rsidR="004F44BB">
        <w:rPr>
          <w:rFonts w:ascii="Cambria" w:hAnsi="Cambria"/>
          <w:sz w:val="20"/>
          <w:szCs w:val="20"/>
        </w:rPr>
        <w:t>.</w:t>
      </w:r>
    </w:p>
    <w:p w14:paraId="0465CCEE" w14:textId="2881D12E" w:rsidR="004F44BB" w:rsidRPr="00DA35EA" w:rsidRDefault="004F44BB" w:rsidP="004F44BB">
      <w:pPr>
        <w:pStyle w:val="Paragraphedeliste"/>
        <w:numPr>
          <w:ilvl w:val="0"/>
          <w:numId w:val="14"/>
        </w:numPr>
        <w:spacing w:line="288" w:lineRule="auto"/>
        <w:jc w:val="both"/>
        <w:rPr>
          <w:rFonts w:ascii="Cambria" w:hAnsi="Cambria"/>
          <w:sz w:val="20"/>
          <w:szCs w:val="20"/>
        </w:rPr>
      </w:pPr>
      <w:r>
        <w:rPr>
          <w:rFonts w:ascii="Cambria" w:hAnsi="Cambria"/>
          <w:sz w:val="20"/>
          <w:szCs w:val="20"/>
        </w:rPr>
        <w:t>Vous montrerez comment la taxation peut permettre de faire face aux externalités négatives sur l’environnement.</w:t>
      </w:r>
    </w:p>
    <w:p w14:paraId="703CD8BC" w14:textId="4B6CFC95" w:rsidR="00DA35EA" w:rsidRDefault="00DA35EA" w:rsidP="00DA35EA">
      <w:pPr>
        <w:spacing w:line="288" w:lineRule="auto"/>
        <w:rPr>
          <w:rFonts w:ascii="Cambria" w:hAnsi="Cambria"/>
          <w:b/>
          <w:bCs/>
          <w:sz w:val="20"/>
          <w:szCs w:val="20"/>
        </w:rPr>
      </w:pPr>
    </w:p>
    <w:p w14:paraId="2F22ADE8" w14:textId="3C9673F1" w:rsidR="004F44BB" w:rsidRDefault="004F44BB" w:rsidP="00DA35EA">
      <w:pPr>
        <w:spacing w:line="288" w:lineRule="auto"/>
        <w:rPr>
          <w:rFonts w:ascii="Cambria" w:hAnsi="Cambria"/>
          <w:b/>
          <w:bCs/>
          <w:sz w:val="20"/>
          <w:szCs w:val="20"/>
        </w:rPr>
      </w:pPr>
      <w:r>
        <w:rPr>
          <w:rFonts w:ascii="Cambria" w:hAnsi="Cambria"/>
          <w:b/>
          <w:bCs/>
          <w:sz w:val="20"/>
          <w:szCs w:val="20"/>
        </w:rPr>
        <w:t>EC3 :</w:t>
      </w:r>
    </w:p>
    <w:p w14:paraId="72EACA60" w14:textId="697092AD" w:rsidR="004F44BB" w:rsidRDefault="004F44BB" w:rsidP="004F44BB">
      <w:pPr>
        <w:pStyle w:val="Paragraphedeliste"/>
        <w:numPr>
          <w:ilvl w:val="0"/>
          <w:numId w:val="15"/>
        </w:numPr>
        <w:spacing w:line="288" w:lineRule="auto"/>
        <w:jc w:val="both"/>
        <w:rPr>
          <w:rFonts w:ascii="Cambria" w:hAnsi="Cambria"/>
          <w:sz w:val="20"/>
          <w:szCs w:val="20"/>
        </w:rPr>
      </w:pPr>
      <w:r w:rsidRPr="004F44BB">
        <w:rPr>
          <w:rFonts w:ascii="Cambria" w:hAnsi="Cambria"/>
          <w:sz w:val="20"/>
          <w:szCs w:val="20"/>
        </w:rPr>
        <w:t>Vous</w:t>
      </w:r>
      <w:r>
        <w:rPr>
          <w:rFonts w:ascii="Cambria" w:hAnsi="Cambria"/>
          <w:sz w:val="20"/>
          <w:szCs w:val="20"/>
        </w:rPr>
        <w:t xml:space="preserve"> montrerez que la préservation de l’environnement implique une diversité d’acteurs à différentes échelles.</w:t>
      </w:r>
    </w:p>
    <w:p w14:paraId="1EB7D363" w14:textId="3927AA0A" w:rsidR="004F44BB" w:rsidRPr="004F44BB" w:rsidRDefault="004F44BB" w:rsidP="004F44BB">
      <w:pPr>
        <w:pStyle w:val="Paragraphedeliste"/>
        <w:numPr>
          <w:ilvl w:val="0"/>
          <w:numId w:val="15"/>
        </w:numPr>
        <w:spacing w:line="288" w:lineRule="auto"/>
        <w:jc w:val="both"/>
        <w:rPr>
          <w:rFonts w:ascii="Cambria" w:hAnsi="Cambria"/>
          <w:sz w:val="20"/>
          <w:szCs w:val="20"/>
        </w:rPr>
      </w:pPr>
      <w:r>
        <w:rPr>
          <w:rFonts w:ascii="Cambria" w:hAnsi="Cambria"/>
          <w:sz w:val="20"/>
          <w:szCs w:val="20"/>
        </w:rPr>
        <w:t>Vous montrerez que les pouvoirs publics disposent de plusieurs instruments pour faire face aux externalités négatives sur l’environnement.</w:t>
      </w:r>
    </w:p>
    <w:p w14:paraId="695394B0" w14:textId="0F0F442F" w:rsidR="00DA35EA" w:rsidRDefault="00DA35EA" w:rsidP="00DA35EA">
      <w:pPr>
        <w:spacing w:line="288" w:lineRule="auto"/>
        <w:rPr>
          <w:rFonts w:ascii="Cambria" w:hAnsi="Cambria"/>
          <w:b/>
          <w:bCs/>
          <w:sz w:val="20"/>
          <w:szCs w:val="20"/>
        </w:rPr>
      </w:pPr>
    </w:p>
    <w:p w14:paraId="57B77D30" w14:textId="5719EED4" w:rsidR="004F44BB" w:rsidRDefault="004F44BB" w:rsidP="00DA35EA">
      <w:pPr>
        <w:spacing w:line="288" w:lineRule="auto"/>
        <w:rPr>
          <w:rFonts w:ascii="Cambria" w:hAnsi="Cambria"/>
          <w:b/>
          <w:bCs/>
          <w:sz w:val="20"/>
          <w:szCs w:val="20"/>
        </w:rPr>
      </w:pPr>
      <w:r>
        <w:rPr>
          <w:rFonts w:ascii="Cambria" w:hAnsi="Cambria"/>
          <w:b/>
          <w:bCs/>
          <w:sz w:val="20"/>
          <w:szCs w:val="20"/>
        </w:rPr>
        <w:t>Dissertation :</w:t>
      </w:r>
    </w:p>
    <w:p w14:paraId="18EC2903" w14:textId="2D5FF3C3" w:rsidR="004F44BB" w:rsidRPr="004F44BB" w:rsidRDefault="004F44BB" w:rsidP="004F44BB">
      <w:pPr>
        <w:pStyle w:val="Paragraphedeliste"/>
        <w:numPr>
          <w:ilvl w:val="0"/>
          <w:numId w:val="16"/>
        </w:numPr>
        <w:spacing w:line="288" w:lineRule="auto"/>
        <w:rPr>
          <w:rFonts w:ascii="Cambria" w:hAnsi="Cambria"/>
          <w:sz w:val="20"/>
          <w:szCs w:val="20"/>
        </w:rPr>
      </w:pPr>
      <w:r w:rsidRPr="004F44BB">
        <w:rPr>
          <w:rFonts w:ascii="Cambria" w:hAnsi="Cambria"/>
          <w:sz w:val="20"/>
          <w:szCs w:val="20"/>
        </w:rPr>
        <w:t>Comment la préservation de l’environnement est-elle devenue un problème public ?</w:t>
      </w:r>
    </w:p>
    <w:p w14:paraId="467C0F76" w14:textId="3D93ADBB" w:rsidR="00DA35EA" w:rsidRDefault="00DA35EA" w:rsidP="00DA35EA">
      <w:pPr>
        <w:spacing w:line="288" w:lineRule="auto"/>
        <w:rPr>
          <w:rFonts w:ascii="Cambria" w:hAnsi="Cambria"/>
          <w:b/>
          <w:bCs/>
          <w:sz w:val="20"/>
          <w:szCs w:val="20"/>
        </w:rPr>
      </w:pPr>
    </w:p>
    <w:p w14:paraId="3DBAEBA9" w14:textId="77777777" w:rsidR="004F44BB" w:rsidRDefault="004F44BB" w:rsidP="00DA35EA">
      <w:pPr>
        <w:spacing w:line="288" w:lineRule="auto"/>
        <w:rPr>
          <w:rFonts w:ascii="Cambria" w:hAnsi="Cambria"/>
          <w:b/>
          <w:bCs/>
          <w:i/>
          <w:iCs/>
          <w:sz w:val="20"/>
          <w:szCs w:val="20"/>
        </w:rPr>
      </w:pPr>
    </w:p>
    <w:p w14:paraId="0B54A3E8" w14:textId="614C0DD1" w:rsidR="004F44BB" w:rsidRPr="004F44BB" w:rsidRDefault="004F44BB" w:rsidP="004F44BB">
      <w:pPr>
        <w:spacing w:line="288" w:lineRule="auto"/>
        <w:jc w:val="center"/>
        <w:rPr>
          <w:rFonts w:ascii="Cambria" w:hAnsi="Cambria"/>
          <w:b/>
          <w:bCs/>
          <w:i/>
          <w:iCs/>
          <w:sz w:val="20"/>
          <w:szCs w:val="20"/>
        </w:rPr>
      </w:pPr>
      <w:r w:rsidRPr="004F44BB">
        <w:rPr>
          <w:rFonts w:ascii="Cambria" w:hAnsi="Cambria"/>
          <w:b/>
          <w:bCs/>
          <w:i/>
          <w:iCs/>
          <w:sz w:val="20"/>
          <w:szCs w:val="20"/>
        </w:rPr>
        <w:t>Les idées de sujets pour le Grand  Oral sont dans votre dossier documentaire.</w:t>
      </w:r>
    </w:p>
    <w:p w14:paraId="6A08EA46" w14:textId="786E6132" w:rsidR="00DA35EA" w:rsidRDefault="00A06863" w:rsidP="004F44BB">
      <w:pPr>
        <w:rPr>
          <w:rFonts w:ascii="Cambria" w:hAnsi="Cambria"/>
          <w:b/>
          <w:bCs/>
          <w:sz w:val="20"/>
          <w:szCs w:val="20"/>
        </w:rPr>
      </w:pPr>
      <w:r w:rsidRPr="00570DE2">
        <w:rPr>
          <w:rFonts w:ascii="Cambria" w:hAnsi="Cambria"/>
          <w:b/>
          <w:bCs/>
          <w:sz w:val="20"/>
          <w:szCs w:val="20"/>
        </w:rPr>
        <w:br w:type="page"/>
      </w:r>
    </w:p>
    <w:p w14:paraId="7423DE74" w14:textId="34959885" w:rsidR="00A06863" w:rsidRPr="00992CAF" w:rsidRDefault="00A06863" w:rsidP="00A06863">
      <w:pPr>
        <w:spacing w:line="288" w:lineRule="auto"/>
        <w:rPr>
          <w:rFonts w:ascii="Comic Sans MS" w:hAnsi="Comic Sans MS"/>
          <w:b/>
          <w:bCs/>
          <w:sz w:val="20"/>
          <w:szCs w:val="20"/>
        </w:rPr>
      </w:pPr>
      <w:r w:rsidRPr="00992CAF">
        <w:rPr>
          <w:rFonts w:ascii="Comic Sans MS" w:hAnsi="Comic Sans MS"/>
          <w:b/>
          <w:bCs/>
          <w:sz w:val="20"/>
          <w:szCs w:val="20"/>
        </w:rPr>
        <w:lastRenderedPageBreak/>
        <w:t>PLAN DU CHAPITRE 8 :</w:t>
      </w:r>
    </w:p>
    <w:p w14:paraId="1F19ED99" w14:textId="77777777" w:rsidR="00A06863" w:rsidRPr="00A06863" w:rsidRDefault="00A06863" w:rsidP="00A06863">
      <w:pPr>
        <w:spacing w:line="288" w:lineRule="auto"/>
        <w:jc w:val="both"/>
        <w:rPr>
          <w:rFonts w:ascii="Cambria" w:hAnsi="Cambria"/>
          <w:sz w:val="20"/>
          <w:szCs w:val="20"/>
        </w:rPr>
      </w:pPr>
    </w:p>
    <w:p w14:paraId="40BCB7F6" w14:textId="77777777" w:rsidR="00A06863" w:rsidRPr="00A06863" w:rsidRDefault="00A06863" w:rsidP="00A06863">
      <w:pPr>
        <w:pStyle w:val="Paragraphedeliste"/>
        <w:numPr>
          <w:ilvl w:val="0"/>
          <w:numId w:val="1"/>
        </w:numPr>
        <w:spacing w:line="288" w:lineRule="auto"/>
        <w:jc w:val="both"/>
        <w:rPr>
          <w:rFonts w:ascii="Cambria" w:hAnsi="Cambria"/>
          <w:sz w:val="20"/>
          <w:szCs w:val="20"/>
        </w:rPr>
      </w:pPr>
      <w:r w:rsidRPr="00A06863">
        <w:rPr>
          <w:rFonts w:ascii="Cambria" w:hAnsi="Cambria"/>
          <w:sz w:val="20"/>
          <w:szCs w:val="20"/>
        </w:rPr>
        <w:t>Quels sont les différents acteurs qui participent à la construction des questions environnementales comme problème public et à leur mise à l’agenda politique ?</w:t>
      </w:r>
    </w:p>
    <w:p w14:paraId="22EA26BF" w14:textId="77777777" w:rsidR="00A06863" w:rsidRPr="00A06863" w:rsidRDefault="00A06863" w:rsidP="00A06863">
      <w:pPr>
        <w:pStyle w:val="Paragraphedeliste"/>
        <w:numPr>
          <w:ilvl w:val="0"/>
          <w:numId w:val="2"/>
        </w:numPr>
        <w:spacing w:line="288" w:lineRule="auto"/>
        <w:ind w:left="1418"/>
        <w:jc w:val="both"/>
        <w:rPr>
          <w:rFonts w:ascii="Cambria" w:hAnsi="Cambria"/>
          <w:sz w:val="20"/>
          <w:szCs w:val="20"/>
        </w:rPr>
      </w:pPr>
      <w:r w:rsidRPr="00A06863">
        <w:rPr>
          <w:rFonts w:ascii="Cambria" w:hAnsi="Cambria"/>
          <w:sz w:val="20"/>
          <w:szCs w:val="20"/>
        </w:rPr>
        <w:t>Comment l’environnement est-il devenu un problème public mis à l’agenda politique ?</w:t>
      </w:r>
    </w:p>
    <w:p w14:paraId="0BDD20B7" w14:textId="77777777" w:rsidR="00A06863" w:rsidRPr="00A06863" w:rsidRDefault="00A06863" w:rsidP="00A06863">
      <w:pPr>
        <w:pStyle w:val="Paragraphedeliste"/>
        <w:numPr>
          <w:ilvl w:val="0"/>
          <w:numId w:val="3"/>
        </w:numPr>
        <w:spacing w:line="288" w:lineRule="auto"/>
        <w:jc w:val="both"/>
        <w:rPr>
          <w:rFonts w:ascii="Cambria" w:hAnsi="Cambria"/>
          <w:sz w:val="20"/>
          <w:szCs w:val="20"/>
        </w:rPr>
      </w:pPr>
      <w:r w:rsidRPr="00A06863">
        <w:rPr>
          <w:rFonts w:ascii="Cambria" w:hAnsi="Cambria"/>
          <w:sz w:val="20"/>
          <w:szCs w:val="20"/>
        </w:rPr>
        <w:t>Comment les questions environnementales sont-elles devenues progressivement des problèmes publics ?</w:t>
      </w:r>
    </w:p>
    <w:p w14:paraId="3D3CD037" w14:textId="77777777" w:rsidR="00A06863" w:rsidRPr="00A06863" w:rsidRDefault="00A06863" w:rsidP="00A06863">
      <w:pPr>
        <w:pStyle w:val="Paragraphedeliste"/>
        <w:numPr>
          <w:ilvl w:val="0"/>
          <w:numId w:val="3"/>
        </w:numPr>
        <w:spacing w:line="288" w:lineRule="auto"/>
        <w:jc w:val="both"/>
        <w:rPr>
          <w:rFonts w:ascii="Cambria" w:hAnsi="Cambria"/>
          <w:sz w:val="20"/>
          <w:szCs w:val="20"/>
        </w:rPr>
      </w:pPr>
      <w:r w:rsidRPr="00A06863">
        <w:rPr>
          <w:rFonts w:ascii="Cambria" w:hAnsi="Cambria"/>
          <w:sz w:val="20"/>
          <w:szCs w:val="20"/>
        </w:rPr>
        <w:t>Toutes les questions environnementales sont-elles des problèmes publics ?</w:t>
      </w:r>
    </w:p>
    <w:p w14:paraId="610CAF9C" w14:textId="77777777" w:rsidR="00A06863" w:rsidRPr="00A06863" w:rsidRDefault="00A06863" w:rsidP="00A06863">
      <w:pPr>
        <w:pStyle w:val="Paragraphedeliste"/>
        <w:numPr>
          <w:ilvl w:val="0"/>
          <w:numId w:val="3"/>
        </w:numPr>
        <w:spacing w:line="288" w:lineRule="auto"/>
        <w:jc w:val="both"/>
        <w:rPr>
          <w:rFonts w:ascii="Cambria" w:hAnsi="Cambria"/>
          <w:sz w:val="20"/>
          <w:szCs w:val="20"/>
        </w:rPr>
      </w:pPr>
      <w:r w:rsidRPr="00A06863">
        <w:rPr>
          <w:rFonts w:ascii="Cambria" w:hAnsi="Cambria"/>
          <w:sz w:val="20"/>
          <w:szCs w:val="20"/>
        </w:rPr>
        <w:t>Comment un problème public est-il mis à l’agenda politique ?</w:t>
      </w:r>
    </w:p>
    <w:p w14:paraId="3EB9E783" w14:textId="77777777" w:rsidR="00A06863" w:rsidRPr="00A06863" w:rsidRDefault="00A06863" w:rsidP="00A06863">
      <w:pPr>
        <w:pStyle w:val="Paragraphedeliste"/>
        <w:numPr>
          <w:ilvl w:val="0"/>
          <w:numId w:val="2"/>
        </w:numPr>
        <w:spacing w:line="288" w:lineRule="auto"/>
        <w:ind w:left="1418"/>
        <w:jc w:val="both"/>
        <w:rPr>
          <w:rFonts w:ascii="Cambria" w:hAnsi="Cambria"/>
          <w:sz w:val="20"/>
          <w:szCs w:val="20"/>
        </w:rPr>
      </w:pPr>
      <w:r w:rsidRPr="00A06863">
        <w:rPr>
          <w:rFonts w:ascii="Cambria" w:hAnsi="Cambria"/>
          <w:sz w:val="20"/>
          <w:szCs w:val="20"/>
        </w:rPr>
        <w:t>Quels sont les différents acteurs qui interviennent ?</w:t>
      </w:r>
    </w:p>
    <w:p w14:paraId="7CF35F62" w14:textId="77777777" w:rsidR="00A06863" w:rsidRPr="00A06863" w:rsidRDefault="00A06863" w:rsidP="00A06863">
      <w:pPr>
        <w:pStyle w:val="Paragraphedeliste"/>
        <w:numPr>
          <w:ilvl w:val="0"/>
          <w:numId w:val="2"/>
        </w:numPr>
        <w:spacing w:line="288" w:lineRule="auto"/>
        <w:ind w:left="1418"/>
        <w:jc w:val="both"/>
        <w:rPr>
          <w:rFonts w:ascii="Cambria" w:hAnsi="Cambria"/>
          <w:sz w:val="20"/>
          <w:szCs w:val="20"/>
        </w:rPr>
      </w:pPr>
      <w:r w:rsidRPr="00A06863">
        <w:rPr>
          <w:rFonts w:ascii="Cambria" w:hAnsi="Cambria"/>
          <w:sz w:val="20"/>
          <w:szCs w:val="20"/>
        </w:rPr>
        <w:t>Quelles relations entretiennent ces différents acteurs ?</w:t>
      </w:r>
    </w:p>
    <w:p w14:paraId="1F9F27CB" w14:textId="77777777" w:rsidR="00A06863" w:rsidRPr="00A06863" w:rsidRDefault="00A06863" w:rsidP="00A06863">
      <w:pPr>
        <w:tabs>
          <w:tab w:val="left" w:pos="3844"/>
        </w:tabs>
        <w:rPr>
          <w:rFonts w:ascii="Cambria" w:hAnsi="Cambria"/>
        </w:rPr>
      </w:pPr>
    </w:p>
    <w:p w14:paraId="37C64D85" w14:textId="77777777" w:rsidR="00A06863" w:rsidRPr="00A06863" w:rsidRDefault="00A06863" w:rsidP="00A06863">
      <w:pPr>
        <w:pStyle w:val="Paragraphedeliste"/>
        <w:numPr>
          <w:ilvl w:val="0"/>
          <w:numId w:val="1"/>
        </w:numPr>
        <w:spacing w:line="288" w:lineRule="auto"/>
        <w:jc w:val="both"/>
        <w:rPr>
          <w:rFonts w:ascii="Cambria" w:hAnsi="Cambria"/>
          <w:sz w:val="20"/>
          <w:szCs w:val="20"/>
        </w:rPr>
      </w:pPr>
      <w:r w:rsidRPr="00A06863">
        <w:rPr>
          <w:rFonts w:ascii="Cambria" w:hAnsi="Cambria"/>
          <w:sz w:val="20"/>
          <w:szCs w:val="20"/>
        </w:rPr>
        <w:t>A quels niveaux l’action publique pour l’environnement est-elle menée ?</w:t>
      </w:r>
    </w:p>
    <w:p w14:paraId="4D98B8B0" w14:textId="3969A31F" w:rsidR="00A06863" w:rsidRDefault="00A06863" w:rsidP="00A06863">
      <w:pPr>
        <w:pStyle w:val="Paragraphedeliste"/>
        <w:numPr>
          <w:ilvl w:val="1"/>
          <w:numId w:val="1"/>
        </w:numPr>
        <w:spacing w:line="288" w:lineRule="auto"/>
        <w:jc w:val="both"/>
        <w:rPr>
          <w:rFonts w:ascii="Cambria" w:hAnsi="Cambria"/>
          <w:sz w:val="20"/>
          <w:szCs w:val="20"/>
        </w:rPr>
      </w:pPr>
      <w:r w:rsidRPr="00A06863">
        <w:rPr>
          <w:rFonts w:ascii="Cambria" w:hAnsi="Cambria"/>
          <w:sz w:val="20"/>
          <w:szCs w:val="20"/>
        </w:rPr>
        <w:t>Pourquoi est-il nécessaire de « penser global » ?</w:t>
      </w:r>
    </w:p>
    <w:p w14:paraId="24A3BDBF" w14:textId="75E0DB0D" w:rsidR="00506468" w:rsidRPr="00A06863" w:rsidRDefault="00506468" w:rsidP="00A06863">
      <w:pPr>
        <w:pStyle w:val="Paragraphedeliste"/>
        <w:numPr>
          <w:ilvl w:val="1"/>
          <w:numId w:val="1"/>
        </w:numPr>
        <w:spacing w:line="288" w:lineRule="auto"/>
        <w:jc w:val="both"/>
        <w:rPr>
          <w:rFonts w:ascii="Cambria" w:hAnsi="Cambria"/>
          <w:sz w:val="20"/>
          <w:szCs w:val="20"/>
        </w:rPr>
      </w:pPr>
      <w:r>
        <w:rPr>
          <w:rFonts w:ascii="Cambria" w:hAnsi="Cambria"/>
          <w:sz w:val="20"/>
          <w:szCs w:val="20"/>
        </w:rPr>
        <w:t>Pourquoi est-il nécessaire d’ « agir local» ?</w:t>
      </w:r>
    </w:p>
    <w:p w14:paraId="76F21BD0" w14:textId="77777777" w:rsidR="00A06863" w:rsidRPr="00A06863" w:rsidRDefault="00A06863" w:rsidP="00A06863">
      <w:pPr>
        <w:pStyle w:val="Paragraphedeliste"/>
        <w:numPr>
          <w:ilvl w:val="1"/>
          <w:numId w:val="1"/>
        </w:numPr>
        <w:spacing w:line="288" w:lineRule="auto"/>
        <w:jc w:val="both"/>
        <w:rPr>
          <w:rFonts w:ascii="Cambria" w:hAnsi="Cambria"/>
          <w:sz w:val="20"/>
          <w:szCs w:val="20"/>
        </w:rPr>
      </w:pPr>
      <w:r w:rsidRPr="00A06863">
        <w:rPr>
          <w:rFonts w:ascii="Cambria" w:hAnsi="Cambria"/>
          <w:sz w:val="20"/>
          <w:szCs w:val="20"/>
        </w:rPr>
        <w:t>Comment articuler les différentes échelles d’action ?</w:t>
      </w:r>
    </w:p>
    <w:p w14:paraId="4121FFA3" w14:textId="77777777" w:rsidR="00A06863" w:rsidRPr="00A06863" w:rsidRDefault="00A06863" w:rsidP="00A06863">
      <w:pPr>
        <w:tabs>
          <w:tab w:val="left" w:pos="3844"/>
        </w:tabs>
        <w:rPr>
          <w:rFonts w:ascii="Cambria" w:hAnsi="Cambria"/>
        </w:rPr>
      </w:pPr>
    </w:p>
    <w:p w14:paraId="5058DA78" w14:textId="77777777" w:rsidR="00A06863" w:rsidRPr="00A06863" w:rsidRDefault="00A06863" w:rsidP="00A06863">
      <w:pPr>
        <w:pStyle w:val="Paragraphedeliste"/>
        <w:numPr>
          <w:ilvl w:val="0"/>
          <w:numId w:val="1"/>
        </w:numPr>
        <w:spacing w:line="288" w:lineRule="auto"/>
        <w:jc w:val="both"/>
        <w:rPr>
          <w:rFonts w:ascii="Cambria" w:hAnsi="Cambria"/>
          <w:sz w:val="20"/>
          <w:szCs w:val="20"/>
        </w:rPr>
      </w:pPr>
      <w:r w:rsidRPr="00A06863">
        <w:rPr>
          <w:rFonts w:ascii="Cambria" w:hAnsi="Cambria"/>
          <w:sz w:val="20"/>
          <w:szCs w:val="20"/>
        </w:rPr>
        <w:t>Comment les pouvoirs publics peuvent-ils lutter contre le changement climatique ?</w:t>
      </w:r>
    </w:p>
    <w:p w14:paraId="7BC207A7" w14:textId="77777777" w:rsidR="00A06863" w:rsidRPr="00A06863" w:rsidRDefault="00A06863" w:rsidP="00A06863">
      <w:pPr>
        <w:pStyle w:val="Paragraphedeliste"/>
        <w:numPr>
          <w:ilvl w:val="1"/>
          <w:numId w:val="1"/>
        </w:numPr>
        <w:spacing w:line="288" w:lineRule="auto"/>
        <w:jc w:val="both"/>
        <w:rPr>
          <w:rFonts w:ascii="Cambria" w:hAnsi="Cambria"/>
          <w:sz w:val="20"/>
          <w:szCs w:val="20"/>
        </w:rPr>
      </w:pPr>
      <w:r w:rsidRPr="00A06863">
        <w:rPr>
          <w:rFonts w:ascii="Cambria" w:hAnsi="Cambria"/>
          <w:sz w:val="20"/>
          <w:szCs w:val="20"/>
        </w:rPr>
        <w:t>Quels sont les avantages et les inconvénients des principaux instruments dont disposent les pouvoirs publics pour faire face aux externalités négatives sur l’environnement ?</w:t>
      </w:r>
    </w:p>
    <w:p w14:paraId="5DAC9E9B" w14:textId="77777777" w:rsidR="00A06863" w:rsidRPr="00A06863" w:rsidRDefault="00A06863" w:rsidP="00A06863">
      <w:pPr>
        <w:pStyle w:val="Paragraphedeliste"/>
        <w:numPr>
          <w:ilvl w:val="3"/>
          <w:numId w:val="1"/>
        </w:numPr>
        <w:spacing w:line="288" w:lineRule="auto"/>
        <w:ind w:left="2127"/>
        <w:jc w:val="both"/>
        <w:rPr>
          <w:rFonts w:ascii="Cambria" w:hAnsi="Cambria"/>
          <w:sz w:val="20"/>
          <w:szCs w:val="20"/>
        </w:rPr>
      </w:pPr>
      <w:r w:rsidRPr="00A06863">
        <w:rPr>
          <w:rFonts w:ascii="Cambria" w:hAnsi="Cambria"/>
          <w:sz w:val="20"/>
          <w:szCs w:val="20"/>
        </w:rPr>
        <w:t>Qu’est-ce qu’une « externalité négative sur l’environnement » ?</w:t>
      </w:r>
    </w:p>
    <w:p w14:paraId="424D93C6" w14:textId="77777777" w:rsidR="00A06863" w:rsidRPr="00A06863" w:rsidRDefault="00A06863" w:rsidP="00A06863">
      <w:pPr>
        <w:pStyle w:val="Paragraphedeliste"/>
        <w:numPr>
          <w:ilvl w:val="3"/>
          <w:numId w:val="1"/>
        </w:numPr>
        <w:spacing w:line="288" w:lineRule="auto"/>
        <w:ind w:left="2127"/>
        <w:jc w:val="both"/>
        <w:rPr>
          <w:rFonts w:ascii="Cambria" w:hAnsi="Cambria"/>
          <w:sz w:val="20"/>
          <w:szCs w:val="20"/>
        </w:rPr>
      </w:pPr>
      <w:r w:rsidRPr="00A06863">
        <w:rPr>
          <w:rFonts w:ascii="Cambria" w:hAnsi="Cambria"/>
          <w:sz w:val="20"/>
          <w:szCs w:val="20"/>
        </w:rPr>
        <w:t>Quels sont les avantages et les limites de la réglementation ?</w:t>
      </w:r>
    </w:p>
    <w:p w14:paraId="352AE940" w14:textId="77777777" w:rsidR="00A06863" w:rsidRPr="00A06863" w:rsidRDefault="00A06863" w:rsidP="00A06863">
      <w:pPr>
        <w:pStyle w:val="Paragraphedeliste"/>
        <w:numPr>
          <w:ilvl w:val="3"/>
          <w:numId w:val="1"/>
        </w:numPr>
        <w:spacing w:line="288" w:lineRule="auto"/>
        <w:ind w:left="2127"/>
        <w:jc w:val="both"/>
        <w:rPr>
          <w:rFonts w:ascii="Cambria" w:hAnsi="Cambria"/>
          <w:sz w:val="20"/>
          <w:szCs w:val="20"/>
        </w:rPr>
      </w:pPr>
      <w:r w:rsidRPr="00A06863">
        <w:rPr>
          <w:rFonts w:ascii="Cambria" w:hAnsi="Cambria"/>
          <w:sz w:val="20"/>
          <w:szCs w:val="20"/>
        </w:rPr>
        <w:t>Quels sont les avantages et les limites des instruments économiques ?</w:t>
      </w:r>
    </w:p>
    <w:p w14:paraId="4A42F951" w14:textId="77777777" w:rsidR="00A06863" w:rsidRPr="00A06863" w:rsidRDefault="00A06863" w:rsidP="00A06863">
      <w:pPr>
        <w:pStyle w:val="Paragraphedeliste"/>
        <w:numPr>
          <w:ilvl w:val="3"/>
          <w:numId w:val="1"/>
        </w:numPr>
        <w:spacing w:line="288" w:lineRule="auto"/>
        <w:ind w:left="2127"/>
        <w:jc w:val="both"/>
        <w:rPr>
          <w:rFonts w:ascii="Cambria" w:hAnsi="Cambria"/>
          <w:sz w:val="20"/>
          <w:szCs w:val="20"/>
        </w:rPr>
      </w:pPr>
      <w:r w:rsidRPr="00A06863">
        <w:rPr>
          <w:rFonts w:ascii="Cambria" w:hAnsi="Cambria"/>
          <w:sz w:val="20"/>
          <w:szCs w:val="20"/>
        </w:rPr>
        <w:t>Pourquoi la mise en œuvre de ces instruments peut-elle se heurter à des dysfonctionnements de l’action publique ?</w:t>
      </w:r>
    </w:p>
    <w:p w14:paraId="066373B1" w14:textId="77777777" w:rsidR="00A06863" w:rsidRPr="00A06863" w:rsidRDefault="00A06863" w:rsidP="00A06863">
      <w:pPr>
        <w:pStyle w:val="Paragraphedeliste"/>
        <w:numPr>
          <w:ilvl w:val="4"/>
          <w:numId w:val="1"/>
        </w:numPr>
        <w:spacing w:line="288" w:lineRule="auto"/>
        <w:ind w:left="2694"/>
        <w:jc w:val="both"/>
        <w:rPr>
          <w:rFonts w:ascii="Cambria" w:hAnsi="Cambria"/>
          <w:sz w:val="20"/>
          <w:szCs w:val="20"/>
        </w:rPr>
      </w:pPr>
      <w:r w:rsidRPr="00A06863">
        <w:rPr>
          <w:rFonts w:ascii="Cambria" w:hAnsi="Cambria"/>
          <w:sz w:val="20"/>
          <w:szCs w:val="20"/>
        </w:rPr>
        <w:t>Quels sont les dysfonctionnements de l’action publique au niveau mondial ?</w:t>
      </w:r>
    </w:p>
    <w:p w14:paraId="305A09EB" w14:textId="77777777" w:rsidR="00A06863" w:rsidRPr="00A06863" w:rsidRDefault="00A06863" w:rsidP="00A06863">
      <w:pPr>
        <w:pStyle w:val="Paragraphedeliste"/>
        <w:numPr>
          <w:ilvl w:val="4"/>
          <w:numId w:val="1"/>
        </w:numPr>
        <w:spacing w:line="288" w:lineRule="auto"/>
        <w:ind w:left="2694"/>
        <w:jc w:val="both"/>
        <w:rPr>
          <w:rFonts w:ascii="Cambria" w:hAnsi="Cambria"/>
          <w:sz w:val="20"/>
          <w:szCs w:val="20"/>
        </w:rPr>
      </w:pPr>
      <w:r w:rsidRPr="00A06863">
        <w:rPr>
          <w:rFonts w:ascii="Cambria" w:hAnsi="Cambria"/>
          <w:sz w:val="20"/>
          <w:szCs w:val="20"/>
        </w:rPr>
        <w:t>Quels sont les dysfonctionnements de l’action publique au niveau national ?</w:t>
      </w:r>
    </w:p>
    <w:p w14:paraId="093B5431" w14:textId="77777777" w:rsidR="00A06863" w:rsidRPr="00A06863" w:rsidRDefault="00A06863" w:rsidP="00A06863">
      <w:pPr>
        <w:pStyle w:val="Paragraphedeliste"/>
        <w:spacing w:line="288" w:lineRule="auto"/>
        <w:ind w:left="2127"/>
        <w:jc w:val="both"/>
        <w:rPr>
          <w:rFonts w:ascii="Cambria" w:hAnsi="Cambria"/>
          <w:sz w:val="20"/>
          <w:szCs w:val="20"/>
        </w:rPr>
      </w:pPr>
    </w:p>
    <w:p w14:paraId="44198AC8" w14:textId="77777777" w:rsidR="00A06863" w:rsidRPr="00A06863" w:rsidRDefault="00A06863" w:rsidP="00A06863">
      <w:pPr>
        <w:pStyle w:val="Paragraphedeliste"/>
        <w:spacing w:line="288" w:lineRule="auto"/>
        <w:ind w:left="2127"/>
        <w:jc w:val="both"/>
        <w:rPr>
          <w:rFonts w:ascii="Cambria" w:hAnsi="Cambria"/>
          <w:sz w:val="20"/>
          <w:szCs w:val="20"/>
        </w:rPr>
      </w:pPr>
    </w:p>
    <w:p w14:paraId="22EDF03A" w14:textId="77777777" w:rsidR="00A06863" w:rsidRPr="00A06863" w:rsidRDefault="00A06863" w:rsidP="00A06863">
      <w:pPr>
        <w:pStyle w:val="Paragraphedeliste"/>
        <w:numPr>
          <w:ilvl w:val="1"/>
          <w:numId w:val="1"/>
        </w:numPr>
        <w:spacing w:line="288" w:lineRule="auto"/>
        <w:jc w:val="both"/>
        <w:rPr>
          <w:rFonts w:ascii="Cambria" w:hAnsi="Cambria"/>
          <w:sz w:val="20"/>
          <w:szCs w:val="20"/>
        </w:rPr>
      </w:pPr>
      <w:r w:rsidRPr="00A06863">
        <w:rPr>
          <w:rFonts w:ascii="Cambria" w:hAnsi="Cambria"/>
          <w:sz w:val="20"/>
          <w:szCs w:val="20"/>
        </w:rPr>
        <w:t>Quels sont les obstacles qui contraignent les négociations et accords internationaux en présence de biens communs ?</w:t>
      </w:r>
    </w:p>
    <w:p w14:paraId="1D25A52F" w14:textId="77777777" w:rsidR="00A06863" w:rsidRPr="00A06863" w:rsidRDefault="00A06863" w:rsidP="00A06863">
      <w:pPr>
        <w:pStyle w:val="Paragraphedeliste"/>
        <w:numPr>
          <w:ilvl w:val="3"/>
          <w:numId w:val="4"/>
        </w:numPr>
        <w:spacing w:line="288" w:lineRule="auto"/>
        <w:ind w:left="2127"/>
        <w:jc w:val="both"/>
        <w:rPr>
          <w:rFonts w:ascii="Cambria" w:hAnsi="Cambria"/>
          <w:sz w:val="20"/>
          <w:szCs w:val="20"/>
        </w:rPr>
      </w:pPr>
      <w:r w:rsidRPr="00A06863">
        <w:rPr>
          <w:rFonts w:ascii="Cambria" w:hAnsi="Cambria"/>
          <w:sz w:val="20"/>
          <w:szCs w:val="20"/>
        </w:rPr>
        <w:t>Pourquoi la lutte contre le changement climatique est-elle sujette à des comportements de passagers clandestins ?</w:t>
      </w:r>
    </w:p>
    <w:p w14:paraId="483EB3D2" w14:textId="77777777" w:rsidR="00A06863" w:rsidRPr="00A06863" w:rsidRDefault="00A06863" w:rsidP="00A06863">
      <w:pPr>
        <w:pStyle w:val="Paragraphedeliste"/>
        <w:numPr>
          <w:ilvl w:val="4"/>
          <w:numId w:val="4"/>
        </w:numPr>
        <w:spacing w:line="288" w:lineRule="auto"/>
        <w:ind w:left="2694" w:hanging="426"/>
        <w:jc w:val="both"/>
        <w:rPr>
          <w:rFonts w:ascii="Cambria" w:hAnsi="Cambria"/>
          <w:sz w:val="20"/>
          <w:szCs w:val="20"/>
        </w:rPr>
      </w:pPr>
      <w:r w:rsidRPr="00A06863">
        <w:rPr>
          <w:rFonts w:ascii="Cambria" w:hAnsi="Cambria"/>
          <w:sz w:val="20"/>
          <w:szCs w:val="20"/>
        </w:rPr>
        <w:t>Quel est le lien entre le réchauffement climatique et la notion de bien commun ?</w:t>
      </w:r>
    </w:p>
    <w:p w14:paraId="28855E86" w14:textId="77777777" w:rsidR="00A06863" w:rsidRPr="00A06863" w:rsidRDefault="00A06863" w:rsidP="00A06863">
      <w:pPr>
        <w:pStyle w:val="Paragraphedeliste"/>
        <w:numPr>
          <w:ilvl w:val="4"/>
          <w:numId w:val="4"/>
        </w:numPr>
        <w:spacing w:line="288" w:lineRule="auto"/>
        <w:ind w:left="2694" w:hanging="426"/>
        <w:jc w:val="both"/>
        <w:rPr>
          <w:rFonts w:ascii="Cambria" w:hAnsi="Cambria"/>
          <w:sz w:val="20"/>
          <w:szCs w:val="20"/>
        </w:rPr>
      </w:pPr>
      <w:r w:rsidRPr="00A06863">
        <w:rPr>
          <w:rFonts w:ascii="Cambria" w:hAnsi="Cambria"/>
          <w:sz w:val="20"/>
          <w:szCs w:val="20"/>
        </w:rPr>
        <w:t>Comment expliquer les stratégies de passager clandestin ?</w:t>
      </w:r>
    </w:p>
    <w:p w14:paraId="1F880F5A" w14:textId="77777777" w:rsidR="00A06863" w:rsidRPr="00A06863" w:rsidRDefault="00A06863" w:rsidP="00A06863">
      <w:pPr>
        <w:pStyle w:val="Paragraphedeliste"/>
        <w:spacing w:line="288" w:lineRule="auto"/>
        <w:ind w:left="2127"/>
        <w:jc w:val="both"/>
        <w:rPr>
          <w:rFonts w:ascii="Cambria" w:hAnsi="Cambria"/>
          <w:sz w:val="20"/>
          <w:szCs w:val="20"/>
        </w:rPr>
      </w:pPr>
    </w:p>
    <w:p w14:paraId="41C1ACE9" w14:textId="77777777" w:rsidR="00A06863" w:rsidRPr="00A06863" w:rsidRDefault="00A06863" w:rsidP="00A06863">
      <w:pPr>
        <w:pStyle w:val="Paragraphedeliste"/>
        <w:numPr>
          <w:ilvl w:val="3"/>
          <w:numId w:val="4"/>
        </w:numPr>
        <w:spacing w:line="288" w:lineRule="auto"/>
        <w:ind w:left="2127"/>
        <w:jc w:val="both"/>
        <w:rPr>
          <w:rFonts w:ascii="Cambria" w:hAnsi="Cambria"/>
          <w:sz w:val="20"/>
          <w:szCs w:val="20"/>
        </w:rPr>
      </w:pPr>
      <w:r w:rsidRPr="00A06863">
        <w:rPr>
          <w:rFonts w:ascii="Cambria" w:hAnsi="Cambria"/>
          <w:sz w:val="20"/>
          <w:szCs w:val="20"/>
        </w:rPr>
        <w:t>Pourquoi les inégalités de développement entre pays peuvent constituer une difficulté supplémentaire ?</w:t>
      </w:r>
    </w:p>
    <w:p w14:paraId="3E134FD8" w14:textId="77777777" w:rsidR="00A06863" w:rsidRPr="00A06863" w:rsidRDefault="00A06863" w:rsidP="00A06863">
      <w:pPr>
        <w:pStyle w:val="Paragraphedeliste"/>
        <w:spacing w:line="288" w:lineRule="auto"/>
        <w:ind w:left="1440"/>
        <w:jc w:val="both"/>
        <w:rPr>
          <w:rFonts w:ascii="Cambria" w:hAnsi="Cambria"/>
          <w:b/>
          <w:sz w:val="20"/>
          <w:szCs w:val="20"/>
        </w:rPr>
      </w:pPr>
    </w:p>
    <w:p w14:paraId="05EAEC36" w14:textId="77777777" w:rsidR="00A06863" w:rsidRPr="00A06863" w:rsidRDefault="00A06863" w:rsidP="00A06863">
      <w:pPr>
        <w:tabs>
          <w:tab w:val="left" w:pos="3844"/>
        </w:tabs>
        <w:rPr>
          <w:rFonts w:ascii="Cambria" w:hAnsi="Cambria"/>
        </w:rPr>
      </w:pPr>
    </w:p>
    <w:p w14:paraId="6723002E" w14:textId="77777777" w:rsidR="00E74912" w:rsidRPr="00A06863" w:rsidRDefault="00E74912">
      <w:pPr>
        <w:rPr>
          <w:rFonts w:ascii="Cambria" w:hAnsi="Cambria"/>
        </w:rPr>
      </w:pPr>
    </w:p>
    <w:sectPr w:rsidR="00E74912" w:rsidRPr="00A06863" w:rsidSect="00011F0D">
      <w:footerReference w:type="even" r:id="rId7"/>
      <w:footerReference w:type="default" r:id="rId8"/>
      <w:pgSz w:w="11900" w:h="16840"/>
      <w:pgMar w:top="284" w:right="141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536A" w14:textId="77777777" w:rsidR="007977DD" w:rsidRDefault="007977DD">
      <w:r>
        <w:separator/>
      </w:r>
    </w:p>
  </w:endnote>
  <w:endnote w:type="continuationSeparator" w:id="0">
    <w:p w14:paraId="1671C75B" w14:textId="77777777" w:rsidR="007977DD" w:rsidRDefault="00797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85D2" w14:textId="77777777" w:rsidR="006A5ECC" w:rsidRDefault="00000000" w:rsidP="007833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13E9797" w14:textId="77777777" w:rsidR="006A5ECC" w:rsidRDefault="00000000" w:rsidP="007F4BB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4B9F" w14:textId="77777777" w:rsidR="006A5ECC" w:rsidRDefault="00000000" w:rsidP="0078331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022F405" w14:textId="77777777" w:rsidR="006A5ECC" w:rsidRDefault="00000000" w:rsidP="007F4BB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7B64" w14:textId="77777777" w:rsidR="007977DD" w:rsidRDefault="007977DD">
      <w:r>
        <w:separator/>
      </w:r>
    </w:p>
  </w:footnote>
  <w:footnote w:type="continuationSeparator" w:id="0">
    <w:p w14:paraId="42264DB7" w14:textId="77777777" w:rsidR="007977DD" w:rsidRDefault="00797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14F1"/>
    <w:multiLevelType w:val="hybridMultilevel"/>
    <w:tmpl w:val="0DEEC512"/>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start w:val="1"/>
      <w:numFmt w:val="decimal"/>
      <w:lvlText w:val="%4."/>
      <w:lvlJc w:val="left"/>
      <w:pPr>
        <w:ind w:left="4320" w:hanging="360"/>
      </w:pPr>
    </w:lvl>
    <w:lvl w:ilvl="4" w:tplc="040C0019">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 w15:restartNumberingAfterBreak="0">
    <w:nsid w:val="196F703A"/>
    <w:multiLevelType w:val="hybridMultilevel"/>
    <w:tmpl w:val="5F20ED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14E12"/>
    <w:multiLevelType w:val="hybridMultilevel"/>
    <w:tmpl w:val="8EE20A94"/>
    <w:lvl w:ilvl="0" w:tplc="282A3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844FA"/>
    <w:multiLevelType w:val="hybridMultilevel"/>
    <w:tmpl w:val="D34249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900590"/>
    <w:multiLevelType w:val="hybridMultilevel"/>
    <w:tmpl w:val="1A7C68FA"/>
    <w:lvl w:ilvl="0" w:tplc="282A3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165D02"/>
    <w:multiLevelType w:val="hybridMultilevel"/>
    <w:tmpl w:val="A2205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8B037F"/>
    <w:multiLevelType w:val="hybridMultilevel"/>
    <w:tmpl w:val="B344E4C2"/>
    <w:lvl w:ilvl="0" w:tplc="282A3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494658"/>
    <w:multiLevelType w:val="hybridMultilevel"/>
    <w:tmpl w:val="CA92F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EA148A"/>
    <w:multiLevelType w:val="hybridMultilevel"/>
    <w:tmpl w:val="2E1AE170"/>
    <w:lvl w:ilvl="0" w:tplc="282A3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F36431"/>
    <w:multiLevelType w:val="hybridMultilevel"/>
    <w:tmpl w:val="CE86715C"/>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0" w15:restartNumberingAfterBreak="0">
    <w:nsid w:val="492E3627"/>
    <w:multiLevelType w:val="hybridMultilevel"/>
    <w:tmpl w:val="4920A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675C04"/>
    <w:multiLevelType w:val="hybridMultilevel"/>
    <w:tmpl w:val="A80C6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12346A"/>
    <w:multiLevelType w:val="hybridMultilevel"/>
    <w:tmpl w:val="2222CC2E"/>
    <w:lvl w:ilvl="0" w:tplc="282A3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6B1563"/>
    <w:multiLevelType w:val="hybridMultilevel"/>
    <w:tmpl w:val="3A145A3C"/>
    <w:lvl w:ilvl="0" w:tplc="282A3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A741F5"/>
    <w:multiLevelType w:val="hybridMultilevel"/>
    <w:tmpl w:val="34BEA2F6"/>
    <w:lvl w:ilvl="0" w:tplc="282A3222">
      <w:start w:val="1"/>
      <w:numFmt w:val="bullet"/>
      <w:lvlText w:val=""/>
      <w:lvlJc w:val="left"/>
      <w:pPr>
        <w:ind w:left="1037" w:hanging="360"/>
      </w:pPr>
      <w:rPr>
        <w:rFonts w:ascii="Symbol" w:hAnsi="Symbol" w:hint="default"/>
      </w:rPr>
    </w:lvl>
    <w:lvl w:ilvl="1" w:tplc="040C0003" w:tentative="1">
      <w:start w:val="1"/>
      <w:numFmt w:val="bullet"/>
      <w:lvlText w:val="o"/>
      <w:lvlJc w:val="left"/>
      <w:pPr>
        <w:ind w:left="1757" w:hanging="360"/>
      </w:pPr>
      <w:rPr>
        <w:rFonts w:ascii="Courier New" w:hAnsi="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15" w15:restartNumberingAfterBreak="0">
    <w:nsid w:val="69EE0EFA"/>
    <w:multiLevelType w:val="hybridMultilevel"/>
    <w:tmpl w:val="6798AE20"/>
    <w:lvl w:ilvl="0" w:tplc="282A3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FF5E5D"/>
    <w:multiLevelType w:val="hybridMultilevel"/>
    <w:tmpl w:val="A3545C58"/>
    <w:lvl w:ilvl="0" w:tplc="040C0013">
      <w:start w:val="1"/>
      <w:numFmt w:val="upperRoman"/>
      <w:lvlText w:val="%1."/>
      <w:lvlJc w:val="right"/>
      <w:pPr>
        <w:ind w:left="540" w:hanging="180"/>
      </w:pPr>
    </w:lvl>
    <w:lvl w:ilvl="1" w:tplc="A2E4AB28">
      <w:start w:val="1"/>
      <w:numFmt w:val="upperLetter"/>
      <w:lvlText w:val="%2."/>
      <w:lvlJc w:val="left"/>
      <w:pPr>
        <w:ind w:left="1440" w:hanging="360"/>
      </w:pPr>
      <w:rPr>
        <w:rFonts w:hint="default"/>
      </w:rPr>
    </w:lvl>
    <w:lvl w:ilvl="2" w:tplc="EB22F708">
      <w:start w:val="1"/>
      <w:numFmt w:val="decimal"/>
      <w:lvlText w:val="%3)"/>
      <w:lvlJc w:val="left"/>
      <w:pPr>
        <w:ind w:left="2340" w:hanging="360"/>
      </w:pPr>
      <w:rPr>
        <w:rFont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72031012">
    <w:abstractNumId w:val="16"/>
  </w:num>
  <w:num w:numId="2" w16cid:durableId="1786465705">
    <w:abstractNumId w:val="3"/>
  </w:num>
  <w:num w:numId="3" w16cid:durableId="209805792">
    <w:abstractNumId w:val="9"/>
  </w:num>
  <w:num w:numId="4" w16cid:durableId="253362629">
    <w:abstractNumId w:val="0"/>
  </w:num>
  <w:num w:numId="5" w16cid:durableId="198669839">
    <w:abstractNumId w:val="4"/>
  </w:num>
  <w:num w:numId="6" w16cid:durableId="1606645269">
    <w:abstractNumId w:val="13"/>
  </w:num>
  <w:num w:numId="7" w16cid:durableId="1558054129">
    <w:abstractNumId w:val="6"/>
  </w:num>
  <w:num w:numId="8" w16cid:durableId="1113137420">
    <w:abstractNumId w:val="14"/>
  </w:num>
  <w:num w:numId="9" w16cid:durableId="2139839521">
    <w:abstractNumId w:val="8"/>
  </w:num>
  <w:num w:numId="10" w16cid:durableId="793058332">
    <w:abstractNumId w:val="2"/>
  </w:num>
  <w:num w:numId="11" w16cid:durableId="584802248">
    <w:abstractNumId w:val="12"/>
  </w:num>
  <w:num w:numId="12" w16cid:durableId="342322095">
    <w:abstractNumId w:val="15"/>
  </w:num>
  <w:num w:numId="13" w16cid:durableId="1349604379">
    <w:abstractNumId w:val="11"/>
  </w:num>
  <w:num w:numId="14" w16cid:durableId="1666124281">
    <w:abstractNumId w:val="10"/>
  </w:num>
  <w:num w:numId="15" w16cid:durableId="1039358553">
    <w:abstractNumId w:val="7"/>
  </w:num>
  <w:num w:numId="16" w16cid:durableId="1066489856">
    <w:abstractNumId w:val="5"/>
  </w:num>
  <w:num w:numId="17" w16cid:durableId="192861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63"/>
    <w:rsid w:val="004F44BB"/>
    <w:rsid w:val="00506468"/>
    <w:rsid w:val="00570DE2"/>
    <w:rsid w:val="007977DD"/>
    <w:rsid w:val="007C5162"/>
    <w:rsid w:val="00812AED"/>
    <w:rsid w:val="00992CAF"/>
    <w:rsid w:val="00A06863"/>
    <w:rsid w:val="00DA35EA"/>
    <w:rsid w:val="00E74912"/>
    <w:rsid w:val="00F15C3D"/>
    <w:rsid w:val="00F30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28C86EB"/>
  <w15:chartTrackingRefBased/>
  <w15:docId w15:val="{25697501-BDA5-E04A-902D-13F12348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63"/>
    <w:pPr>
      <w:spacing w:line="240"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6863"/>
    <w:pPr>
      <w:ind w:left="720"/>
      <w:contextualSpacing/>
    </w:pPr>
  </w:style>
  <w:style w:type="paragraph" w:styleId="Pieddepage">
    <w:name w:val="footer"/>
    <w:basedOn w:val="Normal"/>
    <w:link w:val="PieddepageCar"/>
    <w:uiPriority w:val="99"/>
    <w:unhideWhenUsed/>
    <w:rsid w:val="00A06863"/>
    <w:pPr>
      <w:tabs>
        <w:tab w:val="center" w:pos="4536"/>
        <w:tab w:val="right" w:pos="9072"/>
      </w:tabs>
    </w:pPr>
  </w:style>
  <w:style w:type="character" w:customStyle="1" w:styleId="PieddepageCar">
    <w:name w:val="Pied de page Car"/>
    <w:basedOn w:val="Policepardfaut"/>
    <w:link w:val="Pieddepage"/>
    <w:uiPriority w:val="99"/>
    <w:rsid w:val="00A06863"/>
    <w:rPr>
      <w:rFonts w:eastAsiaTheme="minorEastAsia"/>
      <w:lang w:eastAsia="fr-FR"/>
    </w:rPr>
  </w:style>
  <w:style w:type="character" w:styleId="Numrodepage">
    <w:name w:val="page number"/>
    <w:basedOn w:val="Policepardfaut"/>
    <w:uiPriority w:val="99"/>
    <w:semiHidden/>
    <w:unhideWhenUsed/>
    <w:rsid w:val="00A06863"/>
  </w:style>
  <w:style w:type="table" w:styleId="Grilledutableau">
    <w:name w:val="Table Grid"/>
    <w:basedOn w:val="TableauNormal"/>
    <w:uiPriority w:val="59"/>
    <w:rsid w:val="00A06863"/>
    <w:pPr>
      <w:spacing w:line="240" w:lineRule="auto"/>
    </w:pPr>
    <w:rPr>
      <w:rFonts w:eastAsiaTheme="minorEastAsia"/>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1032</Words>
  <Characters>5677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pilippossian</dc:creator>
  <cp:keywords/>
  <dc:description/>
  <cp:lastModifiedBy>audrey pilippossian</cp:lastModifiedBy>
  <cp:revision>9</cp:revision>
  <dcterms:created xsi:type="dcterms:W3CDTF">2022-11-01T10:25:00Z</dcterms:created>
  <dcterms:modified xsi:type="dcterms:W3CDTF">2022-11-01T20:49:00Z</dcterms:modified>
</cp:coreProperties>
</file>