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53B" w:rsidRDefault="0047053B">
      <w:pPr>
        <w:spacing w:line="253" w:lineRule="atLeast"/>
        <w:rPr>
          <w:rFonts w:ascii="Arial" w:eastAsia="Times New Roman" w:hAnsi="Arial" w:cs="Arial"/>
          <w:b/>
          <w:bCs/>
          <w:color w:val="000000"/>
          <w:sz w:val="28"/>
          <w:szCs w:val="28"/>
        </w:rPr>
      </w:pPr>
      <w:r>
        <w:rPr>
          <w:rFonts w:ascii="Arial" w:eastAsia="Times New Roman" w:hAnsi="Arial" w:cs="Arial"/>
          <w:b/>
          <w:bCs/>
          <w:noProof/>
          <w:color w:val="000000"/>
          <w:sz w:val="28"/>
          <w:szCs w:val="28"/>
        </w:rPr>
        <w:drawing>
          <wp:anchor distT="0" distB="0" distL="114300" distR="114300" simplePos="0" relativeHeight="251670528" behindDoc="0" locked="0" layoutInCell="1" allowOverlap="1" wp14:anchorId="2B506DC2" wp14:editId="478F889D">
            <wp:simplePos x="0" y="0"/>
            <wp:positionH relativeFrom="column">
              <wp:posOffset>5641975</wp:posOffset>
            </wp:positionH>
            <wp:positionV relativeFrom="paragraph">
              <wp:posOffset>-94615</wp:posOffset>
            </wp:positionV>
            <wp:extent cx="1303780" cy="885825"/>
            <wp:effectExtent l="0" t="0" r="0" b="0"/>
            <wp:wrapNone/>
            <wp:docPr id="20" name="Image 20" descr="D:\utilisateurs\rsalvan\Desktop\miroir_romain\Cercle étude voie technologique\CE voie techno 2022-2023\Cercle D'étude Lycé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rsalvan\Desktop\miroir_romain\Cercle étude voie technologique\CE voie techno 2022-2023\Cercle D'étude Lycé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378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38C">
        <w:rPr>
          <w:rFonts w:ascii="Arial" w:eastAsia="Times New Roman" w:hAnsi="Arial" w:cs="Arial"/>
          <w:b/>
          <w:bCs/>
          <w:color w:val="000000"/>
          <w:sz w:val="28"/>
          <w:szCs w:val="28"/>
        </w:rPr>
        <w:t>Niveau : Première ST2S</w:t>
      </w:r>
    </w:p>
    <w:p w:rsidR="0047053B" w:rsidRDefault="0047053B">
      <w:pPr>
        <w:spacing w:line="253" w:lineRule="atLeast"/>
        <w:rPr>
          <w:rFonts w:ascii="Arial" w:eastAsia="Times New Roman" w:hAnsi="Arial" w:cs="Arial"/>
          <w:b/>
          <w:bCs/>
          <w:color w:val="000000"/>
          <w:sz w:val="28"/>
          <w:szCs w:val="28"/>
        </w:rPr>
      </w:pPr>
    </w:p>
    <w:p w:rsidR="0047053B" w:rsidRDefault="0016038C">
      <w:pPr>
        <w:pBdr>
          <w:top w:val="single" w:sz="4" w:space="0" w:color="000000"/>
          <w:left w:val="single" w:sz="4" w:space="0" w:color="000000"/>
          <w:bottom w:val="single" w:sz="4" w:space="0" w:color="000000"/>
          <w:right w:val="single" w:sz="4" w:space="0" w:color="000000"/>
        </w:pBdr>
        <w:spacing w:after="0" w:line="253" w:lineRule="atLeast"/>
        <w:jc w:val="center"/>
        <w:rPr>
          <w:rFonts w:ascii="Arial" w:eastAsia="Times New Roman" w:hAnsi="Arial" w:cs="Arial"/>
          <w:b/>
          <w:bCs/>
          <w:color w:val="000000"/>
          <w:sz w:val="28"/>
          <w:szCs w:val="28"/>
        </w:rPr>
      </w:pPr>
      <w:r>
        <w:rPr>
          <w:rFonts w:ascii="Arial" w:eastAsia="Times New Roman" w:hAnsi="Arial" w:cs="Arial"/>
          <w:b/>
          <w:bCs/>
          <w:color w:val="000000"/>
          <w:sz w:val="28"/>
          <w:szCs w:val="28"/>
        </w:rPr>
        <w:t>Activité expérimentale : Comment régler</w:t>
      </w:r>
    </w:p>
    <w:p w:rsidR="00B1441C" w:rsidRDefault="0016038C">
      <w:pPr>
        <w:pBdr>
          <w:top w:val="single" w:sz="4" w:space="0" w:color="000000"/>
          <w:left w:val="single" w:sz="4" w:space="0" w:color="000000"/>
          <w:bottom w:val="single" w:sz="4" w:space="0" w:color="000000"/>
          <w:right w:val="single" w:sz="4" w:space="0" w:color="000000"/>
        </w:pBdr>
        <w:spacing w:after="0" w:line="253" w:lineRule="atLeast"/>
        <w:jc w:val="center"/>
        <w:rPr>
          <w:rFonts w:ascii="Times New Roman" w:eastAsia="Times New Roman" w:hAnsi="Times New Roman" w:cs="Times New Roman"/>
          <w:sz w:val="24"/>
          <w:szCs w:val="24"/>
        </w:rPr>
      </w:pPr>
      <w:r>
        <w:rPr>
          <w:rFonts w:ascii="Arial" w:eastAsia="Times New Roman" w:hAnsi="Arial" w:cs="Arial"/>
          <w:b/>
          <w:bCs/>
          <w:color w:val="000000"/>
          <w:sz w:val="28"/>
          <w:szCs w:val="28"/>
        </w:rPr>
        <w:t xml:space="preserve"> le débit d’une perfusion ?</w:t>
      </w:r>
    </w:p>
    <w:p w:rsidR="00B1441C" w:rsidRDefault="0016038C">
      <w:pPr>
        <w:spacing w:line="253" w:lineRule="atLeast"/>
        <w:rPr>
          <w:rFonts w:ascii="Times New Roman" w:eastAsia="Times New Roman" w:hAnsi="Times New Roman" w:cs="Times New Roman"/>
          <w:sz w:val="24"/>
          <w:szCs w:val="24"/>
        </w:rPr>
      </w:pPr>
      <w:r>
        <w:rPr>
          <w:rFonts w:ascii="Arial" w:eastAsia="Times New Roman" w:hAnsi="Arial" w:cs="Arial"/>
          <w:b/>
          <w:bCs/>
          <w:color w:val="000000"/>
          <w:sz w:val="28"/>
          <w:szCs w:val="28"/>
        </w:rPr>
        <w:t> </w:t>
      </w:r>
    </w:p>
    <w:p w:rsidR="00B1441C" w:rsidRDefault="0016038C">
      <w:pPr>
        <w:spacing w:after="120" w:line="253" w:lineRule="atLeast"/>
        <w:rPr>
          <w:rFonts w:ascii="Times New Roman" w:eastAsia="Times New Roman" w:hAnsi="Times New Roman" w:cs="Times New Roman"/>
          <w:sz w:val="24"/>
          <w:szCs w:val="24"/>
        </w:rPr>
      </w:pPr>
      <w:r>
        <w:rPr>
          <w:rFonts w:ascii="Arial" w:eastAsia="Times New Roman" w:hAnsi="Arial" w:cs="Arial"/>
          <w:b/>
          <w:bCs/>
          <w:color w:val="000000"/>
          <w:sz w:val="28"/>
          <w:szCs w:val="28"/>
        </w:rPr>
        <w:t xml:space="preserve">Résumé de l’activité : </w:t>
      </w:r>
    </w:p>
    <w:p w:rsidR="00B1441C" w:rsidRDefault="0016038C">
      <w:pPr>
        <w:spacing w:after="120" w:line="253" w:lineRule="atLeast"/>
        <w:rPr>
          <w:rFonts w:ascii="Times New Roman" w:eastAsia="Times New Roman" w:hAnsi="Times New Roman" w:cs="Times New Roman"/>
          <w:sz w:val="24"/>
          <w:szCs w:val="24"/>
        </w:rPr>
      </w:pPr>
      <w:r>
        <w:rPr>
          <w:rFonts w:ascii="Arial" w:eastAsia="Times New Roman" w:hAnsi="Arial" w:cs="Arial"/>
          <w:i/>
          <w:iCs/>
          <w:color w:val="000000"/>
          <w:u w:val="single"/>
        </w:rPr>
        <w:t>Thème 2</w:t>
      </w:r>
      <w:r>
        <w:rPr>
          <w:rFonts w:ascii="Arial" w:eastAsia="Times New Roman" w:hAnsi="Arial" w:cs="Arial"/>
          <w:i/>
          <w:iCs/>
          <w:color w:val="000000"/>
        </w:rPr>
        <w:t> : Analyser et diagnostiquer</w:t>
      </w:r>
    </w:p>
    <w:p w:rsidR="00B1441C" w:rsidRDefault="0016038C">
      <w:pPr>
        <w:spacing w:after="120" w:line="253" w:lineRule="atLeast"/>
        <w:rPr>
          <w:rFonts w:ascii="Times New Roman" w:eastAsia="Times New Roman" w:hAnsi="Times New Roman" w:cs="Times New Roman"/>
          <w:sz w:val="24"/>
          <w:szCs w:val="24"/>
        </w:rPr>
      </w:pPr>
      <w:r>
        <w:rPr>
          <w:rFonts w:ascii="Arial" w:eastAsia="Times New Roman" w:hAnsi="Arial" w:cs="Arial"/>
          <w:i/>
          <w:iCs/>
          <w:color w:val="000000"/>
          <w:u w:val="single"/>
        </w:rPr>
        <w:t>Sous-thème</w:t>
      </w:r>
      <w:r>
        <w:rPr>
          <w:rFonts w:ascii="Arial" w:eastAsia="Times New Roman" w:hAnsi="Arial" w:cs="Arial"/>
          <w:i/>
          <w:iCs/>
          <w:color w:val="000000"/>
        </w:rPr>
        <w:t> : Les propriétés des fluides dans l’analyse de la pression sanguine.</w:t>
      </w:r>
    </w:p>
    <w:p w:rsidR="00B1441C" w:rsidRDefault="0016038C">
      <w:pPr>
        <w:spacing w:after="120" w:line="253" w:lineRule="atLeast"/>
        <w:rPr>
          <w:rFonts w:ascii="Times New Roman" w:eastAsia="Times New Roman" w:hAnsi="Times New Roman" w:cs="Times New Roman"/>
          <w:sz w:val="24"/>
          <w:szCs w:val="24"/>
        </w:rPr>
      </w:pPr>
      <w:r>
        <w:rPr>
          <w:rFonts w:ascii="Arial" w:eastAsia="Times New Roman" w:hAnsi="Arial" w:cs="Arial"/>
          <w:i/>
          <w:iCs/>
          <w:color w:val="000000"/>
          <w:u w:val="single"/>
        </w:rPr>
        <w:t>Durée</w:t>
      </w:r>
      <w:r>
        <w:rPr>
          <w:rFonts w:ascii="Arial" w:eastAsia="Times New Roman" w:hAnsi="Arial" w:cs="Arial"/>
          <w:i/>
          <w:iCs/>
          <w:color w:val="000000"/>
        </w:rPr>
        <w:t xml:space="preserve"> : 1h30 (TP) </w:t>
      </w:r>
    </w:p>
    <w:p w:rsidR="00B1441C" w:rsidRDefault="0016038C">
      <w:pPr>
        <w:spacing w:after="0" w:line="253" w:lineRule="atLeast"/>
        <w:jc w:val="both"/>
        <w:rPr>
          <w:rFonts w:ascii="Arial" w:eastAsia="Times New Roman" w:hAnsi="Arial" w:cs="Arial"/>
          <w:color w:val="000000"/>
        </w:rPr>
      </w:pPr>
      <w:r>
        <w:rPr>
          <w:rFonts w:ascii="Arial" w:eastAsia="Times New Roman" w:hAnsi="Arial" w:cs="Arial"/>
          <w:color w:val="000000"/>
        </w:rPr>
        <w:t xml:space="preserve">Cette activité, réalisée à l’aide d’une poche à perfusion et d’un perfuseur est destinée à </w:t>
      </w:r>
      <w:r>
        <w:rPr>
          <w:rFonts w:ascii="Arial" w:eastAsia="Times New Roman" w:hAnsi="Arial" w:cs="Arial"/>
          <w:color w:val="000000"/>
          <w:u w:val="single"/>
        </w:rPr>
        <w:t>mettre en œuvre un protocole de mesure d’un débit moyen</w:t>
      </w:r>
      <w:r>
        <w:rPr>
          <w:rFonts w:ascii="Arial" w:eastAsia="Times New Roman" w:hAnsi="Arial" w:cs="Arial"/>
          <w:color w:val="000000"/>
        </w:rPr>
        <w:t xml:space="preserve">, et </w:t>
      </w:r>
      <w:r>
        <w:rPr>
          <w:rFonts w:ascii="Arial" w:eastAsia="Times New Roman" w:hAnsi="Arial" w:cs="Arial"/>
          <w:color w:val="000000"/>
          <w:u w:val="single"/>
        </w:rPr>
        <w:t>à rechercher les facteurs pouvant influencer ce débit</w:t>
      </w:r>
      <w:r>
        <w:rPr>
          <w:rFonts w:ascii="Arial" w:eastAsia="Times New Roman" w:hAnsi="Arial" w:cs="Arial"/>
          <w:color w:val="000000"/>
        </w:rPr>
        <w:t xml:space="preserve">. </w:t>
      </w:r>
    </w:p>
    <w:p w:rsidR="00B1441C" w:rsidRDefault="0016038C">
      <w:pPr>
        <w:spacing w:after="0" w:line="253" w:lineRule="atLeast"/>
        <w:jc w:val="both"/>
        <w:rPr>
          <w:rFonts w:ascii="Times New Roman" w:eastAsia="Times New Roman" w:hAnsi="Times New Roman" w:cs="Times New Roman"/>
          <w:sz w:val="24"/>
          <w:szCs w:val="24"/>
        </w:rPr>
      </w:pPr>
      <w:r>
        <w:rPr>
          <w:rFonts w:ascii="Arial" w:eastAsia="Times New Roman" w:hAnsi="Arial" w:cs="Arial"/>
          <w:color w:val="000000"/>
        </w:rPr>
        <w:t>Cette étude est associée à une évaluation de l’incertitude</w:t>
      </w:r>
      <w:r w:rsidR="00976208">
        <w:rPr>
          <w:rFonts w:ascii="Arial" w:eastAsia="Times New Roman" w:hAnsi="Arial" w:cs="Arial"/>
          <w:color w:val="000000"/>
        </w:rPr>
        <w:t xml:space="preserve"> type</w:t>
      </w:r>
      <w:r>
        <w:rPr>
          <w:rFonts w:ascii="Arial" w:eastAsia="Times New Roman" w:hAnsi="Arial" w:cs="Arial"/>
          <w:color w:val="000000"/>
        </w:rPr>
        <w:t xml:space="preserve"> de type A du débit moyen mesuré. </w:t>
      </w:r>
    </w:p>
    <w:p w:rsidR="00B1441C" w:rsidRDefault="0016038C">
      <w:pPr>
        <w:spacing w:after="0" w:line="253" w:lineRule="atLeast"/>
        <w:jc w:val="both"/>
        <w:rPr>
          <w:rFonts w:ascii="Arial" w:eastAsia="Times New Roman" w:hAnsi="Arial" w:cs="Arial"/>
          <w:color w:val="000000"/>
        </w:rPr>
      </w:pPr>
      <w:r>
        <w:rPr>
          <w:rFonts w:ascii="Arial" w:eastAsia="Times New Roman" w:hAnsi="Arial" w:cs="Arial"/>
          <w:color w:val="000000"/>
        </w:rPr>
        <w:t xml:space="preserve">Une vidéo sur le principe d’une perfusion et les différents éléments (chambre compte-gouttes, pince à roulette ou « clamp »…) est visionnée en début de séance de TP. </w:t>
      </w:r>
    </w:p>
    <w:p w:rsidR="00B1441C" w:rsidRDefault="00B1441C">
      <w:pPr>
        <w:spacing w:after="0" w:line="253" w:lineRule="atLeast"/>
        <w:jc w:val="both"/>
        <w:rPr>
          <w:rFonts w:ascii="Times New Roman" w:eastAsia="Times New Roman" w:hAnsi="Times New Roman" w:cs="Times New Roman"/>
          <w:sz w:val="24"/>
          <w:szCs w:val="24"/>
        </w:rPr>
      </w:pPr>
    </w:p>
    <w:p w:rsidR="00B1441C" w:rsidRDefault="0016038C">
      <w:pPr>
        <w:spacing w:after="120" w:line="253" w:lineRule="atLeast"/>
        <w:rPr>
          <w:rFonts w:ascii="Times New Roman" w:eastAsia="Times New Roman" w:hAnsi="Times New Roman" w:cs="Times New Roman"/>
          <w:sz w:val="24"/>
          <w:szCs w:val="24"/>
        </w:rPr>
      </w:pPr>
      <w:r>
        <w:rPr>
          <w:rFonts w:ascii="Arial" w:eastAsia="Times New Roman" w:hAnsi="Arial" w:cs="Arial"/>
          <w:b/>
          <w:bCs/>
          <w:color w:val="000000"/>
          <w:sz w:val="24"/>
          <w:szCs w:val="24"/>
        </w:rPr>
        <w:t>Prérequis :</w:t>
      </w:r>
    </w:p>
    <w:p w:rsidR="00B1441C" w:rsidRDefault="0016038C">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color w:val="000000"/>
        </w:rPr>
        <w:t>-Homogénéité d’une expression littérale (unités cohérentes)</w:t>
      </w:r>
    </w:p>
    <w:p w:rsidR="00B1441C" w:rsidRDefault="0016038C">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color w:val="000000"/>
        </w:rPr>
        <w:t>-Notions de mathématiques : reconnaître une relation de proportionnalité, calcul de la valeur moyenne et de l’écart type, utilisation du mode statistique de la calculatrice ou utilisation d’un tableur.</w:t>
      </w:r>
    </w:p>
    <w:p w:rsidR="0047053B" w:rsidRDefault="0016038C" w:rsidP="0047053B">
      <w:pPr>
        <w:spacing w:line="253" w:lineRule="atLeast"/>
        <w:rPr>
          <w:rFonts w:ascii="Arial" w:eastAsia="Times New Roman" w:hAnsi="Arial" w:cs="Arial"/>
          <w:color w:val="000000"/>
          <w:sz w:val="24"/>
          <w:szCs w:val="24"/>
        </w:rPr>
      </w:pPr>
      <w:r>
        <w:rPr>
          <w:rFonts w:ascii="Arial" w:eastAsia="Times New Roman" w:hAnsi="Arial" w:cs="Arial"/>
          <w:color w:val="000000"/>
          <w:sz w:val="24"/>
          <w:szCs w:val="24"/>
        </w:rPr>
        <w:t> </w:t>
      </w:r>
    </w:p>
    <w:p w:rsidR="00B1441C" w:rsidRDefault="0016038C" w:rsidP="0047053B">
      <w:pPr>
        <w:spacing w:line="253" w:lineRule="atLeast"/>
        <w:rPr>
          <w:rFonts w:ascii="Times New Roman" w:eastAsia="Times New Roman" w:hAnsi="Times New Roman" w:cs="Times New Roman"/>
          <w:sz w:val="24"/>
          <w:szCs w:val="24"/>
        </w:rPr>
      </w:pPr>
      <w:r>
        <w:rPr>
          <w:rFonts w:ascii="Arial" w:eastAsia="Times New Roman" w:hAnsi="Arial" w:cs="Arial"/>
          <w:b/>
          <w:bCs/>
          <w:color w:val="000000"/>
          <w:sz w:val="28"/>
          <w:szCs w:val="28"/>
        </w:rPr>
        <w:t>Références aux programmes :</w:t>
      </w:r>
    </w:p>
    <w:p w:rsidR="00B1441C" w:rsidRDefault="0016038C">
      <w:pPr>
        <w:spacing w:line="253" w:lineRule="atLeast"/>
        <w:rPr>
          <w:rFonts w:ascii="Times New Roman" w:eastAsia="Times New Roman" w:hAnsi="Times New Roman" w:cs="Times New Roman"/>
          <w:sz w:val="24"/>
          <w:szCs w:val="24"/>
        </w:rPr>
      </w:pPr>
      <w:r>
        <w:rPr>
          <w:rFonts w:ascii="Arial" w:eastAsia="Times New Roman" w:hAnsi="Arial" w:cs="Arial"/>
          <w:b/>
          <w:bCs/>
          <w:color w:val="000000"/>
          <w:u w:val="single"/>
        </w:rPr>
        <w:t>Objectifs d’apprentissage en physique-chimie</w:t>
      </w:r>
      <w:r>
        <w:rPr>
          <w:rFonts w:ascii="Arial" w:eastAsia="Times New Roman" w:hAnsi="Arial" w:cs="Arial"/>
          <w:color w:val="000000"/>
        </w:rPr>
        <w:t> :</w:t>
      </w:r>
    </w:p>
    <w:p w:rsidR="00B1441C" w:rsidRDefault="0016038C">
      <w:pPr>
        <w:tabs>
          <w:tab w:val="left" w:pos="2685"/>
        </w:tabs>
        <w:spacing w:after="0" w:line="253" w:lineRule="atLeast"/>
        <w:rPr>
          <w:rFonts w:ascii="Arial" w:eastAsia="Times New Roman" w:hAnsi="Arial" w:cs="Arial"/>
          <w:color w:val="000000"/>
        </w:rPr>
      </w:pPr>
      <w:r>
        <w:rPr>
          <w:rFonts w:ascii="Arial" w:eastAsia="Times New Roman" w:hAnsi="Arial" w:cs="Arial"/>
          <w:color w:val="000000"/>
        </w:rPr>
        <w:t>Faire des hypothèses concernant les facteurs influençant le débit.</w:t>
      </w:r>
    </w:p>
    <w:p w:rsidR="00B1441C" w:rsidRDefault="0016038C">
      <w:pPr>
        <w:tabs>
          <w:tab w:val="left" w:pos="2685"/>
        </w:tabs>
        <w:spacing w:after="0" w:line="253" w:lineRule="atLeast"/>
        <w:rPr>
          <w:rFonts w:ascii="Arial" w:eastAsia="Times New Roman" w:hAnsi="Arial" w:cs="Arial"/>
          <w:color w:val="000000"/>
        </w:rPr>
      </w:pPr>
      <w:r>
        <w:rPr>
          <w:rFonts w:ascii="Arial" w:eastAsia="Times New Roman" w:hAnsi="Arial" w:cs="Arial"/>
          <w:color w:val="000000"/>
        </w:rPr>
        <w:t>Mettre en œuvre un protocole de mesure d’un débit moyen et discuter de la précision de ce protocole et de la validité du résultat obtenu.</w:t>
      </w:r>
    </w:p>
    <w:p w:rsidR="00B1441C" w:rsidRDefault="0016038C">
      <w:pPr>
        <w:tabs>
          <w:tab w:val="left" w:pos="2685"/>
        </w:tabs>
        <w:spacing w:after="0" w:line="253" w:lineRule="atLeast"/>
        <w:rPr>
          <w:rFonts w:ascii="Arial" w:eastAsia="Times New Roman" w:hAnsi="Arial" w:cs="Arial"/>
          <w:color w:val="000000"/>
        </w:rPr>
      </w:pPr>
      <w:r>
        <w:rPr>
          <w:rFonts w:ascii="Arial" w:eastAsia="Times New Roman" w:hAnsi="Arial" w:cs="Arial"/>
          <w:color w:val="000000"/>
        </w:rPr>
        <w:t>Savoir calculer un débit et l’exprimer dans des unités différentes.</w:t>
      </w:r>
    </w:p>
    <w:p w:rsidR="00B1441C" w:rsidRDefault="0016038C">
      <w:pPr>
        <w:tabs>
          <w:tab w:val="left" w:pos="2685"/>
        </w:tabs>
        <w:spacing w:after="0" w:line="253" w:lineRule="atLeast"/>
        <w:rPr>
          <w:rFonts w:ascii="Times New Roman" w:eastAsia="Times New Roman" w:hAnsi="Times New Roman" w:cs="Times New Roman"/>
          <w:sz w:val="24"/>
          <w:szCs w:val="24"/>
        </w:rPr>
      </w:pPr>
      <w:r>
        <w:rPr>
          <w:rFonts w:ascii="Arial" w:eastAsia="Times New Roman" w:hAnsi="Arial" w:cs="Arial"/>
          <w:color w:val="000000"/>
        </w:rPr>
        <w:t> </w:t>
      </w:r>
    </w:p>
    <w:p w:rsidR="00B1441C" w:rsidRDefault="0016038C">
      <w:pPr>
        <w:spacing w:after="120" w:line="253" w:lineRule="atLeast"/>
        <w:rPr>
          <w:rFonts w:ascii="Times New Roman" w:eastAsia="Times New Roman" w:hAnsi="Times New Roman" w:cs="Times New Roman"/>
          <w:sz w:val="24"/>
          <w:szCs w:val="24"/>
        </w:rPr>
      </w:pPr>
      <w:r>
        <w:rPr>
          <w:rFonts w:ascii="Arial" w:eastAsia="Times New Roman" w:hAnsi="Arial" w:cs="Arial"/>
          <w:b/>
          <w:bCs/>
          <w:color w:val="000000"/>
          <w:u w:val="single"/>
        </w:rPr>
        <w:t>Compétences travaillées</w:t>
      </w:r>
      <w:r>
        <w:rPr>
          <w:rFonts w:ascii="Arial" w:eastAsia="Times New Roman" w:hAnsi="Arial" w:cs="Arial"/>
          <w:color w:val="000000"/>
        </w:rPr>
        <w:t> :</w:t>
      </w:r>
    </w:p>
    <w:tbl>
      <w:tblPr>
        <w:tblW w:w="0" w:type="auto"/>
        <w:jc w:val="center"/>
        <w:tblCellSpacing w:w="0" w:type="dxa"/>
        <w:tblLook w:val="04A0" w:firstRow="1" w:lastRow="0" w:firstColumn="1" w:lastColumn="0" w:noHBand="0" w:noVBand="1"/>
      </w:tblPr>
      <w:tblGrid>
        <w:gridCol w:w="2263"/>
        <w:gridCol w:w="6799"/>
      </w:tblGrid>
      <w:tr w:rsidR="00B1441C">
        <w:trPr>
          <w:trHeight w:val="575"/>
          <w:tblCellSpacing w:w="0" w:type="dxa"/>
          <w:jc w:val="center"/>
        </w:trPr>
        <w:tc>
          <w:tcPr>
            <w:tcW w:w="2263" w:type="dxa"/>
            <w:tcBorders>
              <w:top w:val="single" w:sz="8" w:space="0" w:color="000000"/>
              <w:left w:val="single" w:sz="8" w:space="0" w:color="000000"/>
              <w:bottom w:val="single" w:sz="8" w:space="0" w:color="000000"/>
              <w:right w:val="single" w:sz="8" w:space="0" w:color="000000"/>
            </w:tcBorders>
            <w:vAlign w:val="center"/>
          </w:tcPr>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Compétences</w:t>
            </w:r>
          </w:p>
        </w:tc>
        <w:tc>
          <w:tcPr>
            <w:tcW w:w="6799" w:type="dxa"/>
            <w:tcBorders>
              <w:top w:val="single" w:sz="8" w:space="0" w:color="000000"/>
              <w:left w:val="none" w:sz="4" w:space="0" w:color="000000"/>
              <w:bottom w:val="single" w:sz="8" w:space="0" w:color="000000"/>
              <w:right w:val="single" w:sz="8" w:space="0" w:color="000000"/>
            </w:tcBorders>
            <w:vAlign w:val="center"/>
          </w:tcPr>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Capacités associées</w:t>
            </w:r>
          </w:p>
        </w:tc>
      </w:tr>
      <w:tr w:rsidR="00B1441C">
        <w:trPr>
          <w:trHeight w:val="588"/>
          <w:tblCellSpacing w:w="0" w:type="dxa"/>
          <w:jc w:val="center"/>
        </w:trPr>
        <w:tc>
          <w:tcPr>
            <w:tcW w:w="2263" w:type="dxa"/>
            <w:tcBorders>
              <w:top w:val="none" w:sz="4" w:space="0" w:color="000000"/>
              <w:left w:val="single" w:sz="8" w:space="0" w:color="000000"/>
              <w:bottom w:val="single" w:sz="8" w:space="0" w:color="000000"/>
              <w:right w:val="single" w:sz="8" w:space="0" w:color="000000"/>
            </w:tcBorders>
            <w:vAlign w:val="center"/>
          </w:tcPr>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S’approprier</w:t>
            </w:r>
          </w:p>
        </w:tc>
        <w:tc>
          <w:tcPr>
            <w:tcW w:w="6799" w:type="dxa"/>
            <w:tcBorders>
              <w:top w:val="none" w:sz="4" w:space="0" w:color="000000"/>
              <w:left w:val="none" w:sz="4" w:space="0" w:color="000000"/>
              <w:bottom w:val="single" w:sz="8" w:space="0" w:color="000000"/>
              <w:right w:val="single" w:sz="8" w:space="0" w:color="000000"/>
            </w:tcBorders>
            <w:vAlign w:val="center"/>
          </w:tcPr>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Rechercher et organiser l’information en lien avec la problématique étudiée.</w:t>
            </w:r>
          </w:p>
        </w:tc>
      </w:tr>
      <w:tr w:rsidR="00B1441C">
        <w:trPr>
          <w:trHeight w:val="689"/>
          <w:tblCellSpacing w:w="0" w:type="dxa"/>
          <w:jc w:val="center"/>
        </w:trPr>
        <w:tc>
          <w:tcPr>
            <w:tcW w:w="2263" w:type="dxa"/>
            <w:tcBorders>
              <w:top w:val="none" w:sz="4" w:space="0" w:color="000000"/>
              <w:left w:val="single" w:sz="8" w:space="0" w:color="000000"/>
              <w:bottom w:val="single" w:sz="8" w:space="0" w:color="000000"/>
              <w:right w:val="single" w:sz="8" w:space="0" w:color="000000"/>
            </w:tcBorders>
            <w:vAlign w:val="center"/>
          </w:tcPr>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Analyser</w:t>
            </w:r>
          </w:p>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Raisonner</w:t>
            </w:r>
          </w:p>
        </w:tc>
        <w:tc>
          <w:tcPr>
            <w:tcW w:w="6799" w:type="dxa"/>
            <w:tcBorders>
              <w:top w:val="none" w:sz="4" w:space="0" w:color="000000"/>
              <w:left w:val="none" w:sz="4" w:space="0" w:color="000000"/>
              <w:bottom w:val="single" w:sz="8" w:space="0" w:color="000000"/>
              <w:right w:val="single" w:sz="8" w:space="0" w:color="000000"/>
            </w:tcBorders>
            <w:vAlign w:val="center"/>
          </w:tcPr>
          <w:p w:rsidR="00B1441C" w:rsidRDefault="0016038C">
            <w:pPr>
              <w:spacing w:after="0" w:line="65" w:lineRule="atLeast"/>
              <w:rPr>
                <w:rFonts w:ascii="Times New Roman" w:eastAsia="Times New Roman" w:hAnsi="Times New Roman" w:cs="Times New Roman"/>
                <w:sz w:val="24"/>
                <w:szCs w:val="24"/>
              </w:rPr>
            </w:pPr>
            <w:r>
              <w:rPr>
                <w:rFonts w:ascii="Arial" w:eastAsia="Times New Roman" w:hAnsi="Arial" w:cs="Arial"/>
                <w:color w:val="000000"/>
              </w:rPr>
              <w:t>Formuler une hypothèse.</w:t>
            </w:r>
          </w:p>
          <w:p w:rsidR="00B1441C" w:rsidRDefault="0016038C">
            <w:pPr>
              <w:spacing w:after="0" w:line="65" w:lineRule="atLeast"/>
              <w:rPr>
                <w:rFonts w:ascii="Times New Roman" w:eastAsia="Times New Roman" w:hAnsi="Times New Roman" w:cs="Times New Roman"/>
                <w:sz w:val="24"/>
                <w:szCs w:val="24"/>
              </w:rPr>
            </w:pPr>
            <w:r>
              <w:rPr>
                <w:rFonts w:ascii="Arial" w:eastAsia="Times New Roman" w:hAnsi="Arial" w:cs="Arial"/>
                <w:color w:val="000000"/>
              </w:rPr>
              <w:t>Justifier un protocole.</w:t>
            </w:r>
          </w:p>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w:t>
            </w:r>
          </w:p>
        </w:tc>
      </w:tr>
      <w:tr w:rsidR="00B1441C">
        <w:trPr>
          <w:trHeight w:val="684"/>
          <w:tblCellSpacing w:w="0" w:type="dxa"/>
          <w:jc w:val="center"/>
        </w:trPr>
        <w:tc>
          <w:tcPr>
            <w:tcW w:w="2263" w:type="dxa"/>
            <w:tcBorders>
              <w:top w:val="none" w:sz="4" w:space="0" w:color="000000"/>
              <w:left w:val="single" w:sz="8" w:space="0" w:color="000000"/>
              <w:bottom w:val="single" w:sz="8" w:space="0" w:color="000000"/>
              <w:right w:val="single" w:sz="8" w:space="0" w:color="000000"/>
            </w:tcBorders>
            <w:vAlign w:val="center"/>
          </w:tcPr>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Réaliser</w:t>
            </w:r>
          </w:p>
        </w:tc>
        <w:tc>
          <w:tcPr>
            <w:tcW w:w="6799" w:type="dxa"/>
            <w:tcBorders>
              <w:top w:val="none" w:sz="4" w:space="0" w:color="000000"/>
              <w:left w:val="none" w:sz="4" w:space="0" w:color="000000"/>
              <w:bottom w:val="single" w:sz="8" w:space="0" w:color="000000"/>
              <w:right w:val="single" w:sz="8" w:space="0" w:color="000000"/>
            </w:tcBorders>
            <w:vAlign w:val="center"/>
          </w:tcPr>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Mettre en œuvre un protocole expérimental en respectant les règles de sécurité adaptées.</w:t>
            </w:r>
          </w:p>
        </w:tc>
      </w:tr>
      <w:tr w:rsidR="00B1441C">
        <w:trPr>
          <w:trHeight w:val="987"/>
          <w:tblCellSpacing w:w="0" w:type="dxa"/>
          <w:jc w:val="center"/>
        </w:trPr>
        <w:tc>
          <w:tcPr>
            <w:tcW w:w="2263" w:type="dxa"/>
            <w:tcBorders>
              <w:top w:val="none" w:sz="4" w:space="0" w:color="000000"/>
              <w:left w:val="single" w:sz="8" w:space="0" w:color="000000"/>
              <w:bottom w:val="single" w:sz="8" w:space="0" w:color="000000"/>
              <w:right w:val="single" w:sz="8" w:space="0" w:color="000000"/>
            </w:tcBorders>
            <w:vAlign w:val="center"/>
          </w:tcPr>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Valider</w:t>
            </w:r>
          </w:p>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w:t>
            </w:r>
          </w:p>
        </w:tc>
        <w:tc>
          <w:tcPr>
            <w:tcW w:w="6799" w:type="dxa"/>
            <w:tcBorders>
              <w:top w:val="none" w:sz="4" w:space="0" w:color="000000"/>
              <w:left w:val="none" w:sz="4" w:space="0" w:color="000000"/>
              <w:bottom w:val="single" w:sz="8" w:space="0" w:color="000000"/>
              <w:right w:val="single" w:sz="8" w:space="0" w:color="000000"/>
            </w:tcBorders>
            <w:vAlign w:val="center"/>
          </w:tcPr>
          <w:p w:rsidR="00B1441C" w:rsidRDefault="0016038C">
            <w:pPr>
              <w:spacing w:after="0" w:line="65" w:lineRule="atLeast"/>
              <w:rPr>
                <w:rFonts w:ascii="Times New Roman" w:eastAsia="Times New Roman" w:hAnsi="Times New Roman" w:cs="Times New Roman"/>
                <w:sz w:val="24"/>
                <w:szCs w:val="24"/>
              </w:rPr>
            </w:pPr>
            <w:r>
              <w:rPr>
                <w:rFonts w:ascii="Arial" w:eastAsia="Times New Roman" w:hAnsi="Arial" w:cs="Arial"/>
                <w:color w:val="000000"/>
              </w:rPr>
              <w:t>Identifier des sources d’erreur.</w:t>
            </w:r>
          </w:p>
          <w:p w:rsidR="00B1441C" w:rsidRDefault="0016038C">
            <w:pPr>
              <w:spacing w:after="0" w:line="65" w:lineRule="atLeast"/>
              <w:rPr>
                <w:rFonts w:ascii="Times New Roman" w:eastAsia="Times New Roman" w:hAnsi="Times New Roman" w:cs="Times New Roman"/>
                <w:sz w:val="24"/>
                <w:szCs w:val="24"/>
              </w:rPr>
            </w:pPr>
            <w:r>
              <w:rPr>
                <w:rFonts w:ascii="Arial" w:eastAsia="Times New Roman" w:hAnsi="Arial" w:cs="Arial"/>
                <w:color w:val="000000"/>
              </w:rPr>
              <w:t>Estimer une incertitude sur des mesures.</w:t>
            </w:r>
          </w:p>
          <w:p w:rsidR="00B1441C" w:rsidRDefault="0016038C">
            <w:pPr>
              <w:spacing w:after="0" w:line="65" w:lineRule="atLeast"/>
              <w:rPr>
                <w:rFonts w:ascii="Times New Roman" w:eastAsia="Times New Roman" w:hAnsi="Times New Roman" w:cs="Times New Roman"/>
                <w:sz w:val="24"/>
                <w:szCs w:val="24"/>
              </w:rPr>
            </w:pPr>
            <w:r>
              <w:rPr>
                <w:rFonts w:ascii="Arial" w:eastAsia="Times New Roman" w:hAnsi="Arial" w:cs="Arial"/>
                <w:color w:val="000000"/>
              </w:rPr>
              <w:t>Exploiter et interpréter des mesures pour répondre à une problématique.</w:t>
            </w:r>
          </w:p>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Proposer des améliorations de la démarche ou du modèle.</w:t>
            </w:r>
          </w:p>
        </w:tc>
      </w:tr>
      <w:tr w:rsidR="00B1441C">
        <w:trPr>
          <w:trHeight w:val="669"/>
          <w:tblCellSpacing w:w="0" w:type="dxa"/>
          <w:jc w:val="center"/>
        </w:trPr>
        <w:tc>
          <w:tcPr>
            <w:tcW w:w="2263" w:type="dxa"/>
            <w:tcBorders>
              <w:top w:val="none" w:sz="4" w:space="0" w:color="000000"/>
              <w:left w:val="single" w:sz="8" w:space="0" w:color="000000"/>
              <w:bottom w:val="single" w:sz="8" w:space="0" w:color="000000"/>
              <w:right w:val="single" w:sz="8" w:space="0" w:color="000000"/>
            </w:tcBorders>
            <w:vAlign w:val="center"/>
          </w:tcPr>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Communiquer</w:t>
            </w:r>
          </w:p>
        </w:tc>
        <w:tc>
          <w:tcPr>
            <w:tcW w:w="6799" w:type="dxa"/>
            <w:tcBorders>
              <w:top w:val="none" w:sz="4" w:space="0" w:color="000000"/>
              <w:left w:val="none" w:sz="4" w:space="0" w:color="000000"/>
              <w:bottom w:val="single" w:sz="8" w:space="0" w:color="000000"/>
              <w:right w:val="single" w:sz="8" w:space="0" w:color="000000"/>
            </w:tcBorders>
            <w:vAlign w:val="center"/>
          </w:tcPr>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Échanger entre pairs.</w:t>
            </w:r>
          </w:p>
          <w:p w:rsidR="00B1441C" w:rsidRDefault="0016038C">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Utiliser un vocabulaire adapté.</w:t>
            </w:r>
          </w:p>
        </w:tc>
      </w:tr>
    </w:tbl>
    <w:p w:rsidR="00B1441C" w:rsidRDefault="0016038C">
      <w:pPr>
        <w:spacing w:line="253" w:lineRule="atLeast"/>
        <w:rPr>
          <w:rFonts w:ascii="Times New Roman" w:eastAsia="Times New Roman" w:hAnsi="Times New Roman" w:cs="Times New Roman"/>
          <w:sz w:val="24"/>
          <w:szCs w:val="24"/>
        </w:rPr>
      </w:pPr>
      <w:r>
        <w:rPr>
          <w:rFonts w:ascii="Arial" w:eastAsia="Times New Roman" w:hAnsi="Arial" w:cs="Arial"/>
          <w:color w:val="000000"/>
        </w:rPr>
        <w:t> </w:t>
      </w:r>
    </w:p>
    <w:p w:rsidR="00B1441C" w:rsidRDefault="0016038C">
      <w:pPr>
        <w:spacing w:after="0" w:line="253" w:lineRule="atLeast"/>
        <w:rPr>
          <w:rFonts w:ascii="Arial" w:eastAsia="Times New Roman" w:hAnsi="Arial" w:cs="Arial"/>
          <w:b/>
          <w:bCs/>
          <w:color w:val="000000"/>
        </w:rPr>
      </w:pPr>
      <w:r>
        <w:rPr>
          <w:rFonts w:ascii="Arial" w:eastAsia="Times New Roman" w:hAnsi="Arial" w:cs="Arial"/>
          <w:b/>
          <w:bCs/>
          <w:color w:val="000000"/>
          <w:u w:val="single"/>
        </w:rPr>
        <w:t>Objectif en termes de mobilisation des incertitudes</w:t>
      </w:r>
      <w:r>
        <w:rPr>
          <w:rFonts w:ascii="Arial" w:eastAsia="Times New Roman" w:hAnsi="Arial" w:cs="Arial"/>
          <w:b/>
          <w:bCs/>
          <w:color w:val="000000"/>
        </w:rPr>
        <w:t> :</w:t>
      </w:r>
    </w:p>
    <w:p w:rsidR="00B1441C" w:rsidRDefault="00B1441C">
      <w:pPr>
        <w:spacing w:after="0" w:line="253" w:lineRule="atLeast"/>
        <w:rPr>
          <w:rFonts w:ascii="Times New Roman" w:eastAsia="Times New Roman" w:hAnsi="Times New Roman" w:cs="Times New Roman"/>
          <w:sz w:val="24"/>
          <w:szCs w:val="24"/>
        </w:rPr>
      </w:pPr>
    </w:p>
    <w:p w:rsidR="00B1441C" w:rsidRDefault="0016038C">
      <w:pPr>
        <w:tabs>
          <w:tab w:val="left" w:pos="2685"/>
        </w:tabs>
        <w:spacing w:after="0" w:line="253" w:lineRule="atLeast"/>
        <w:rPr>
          <w:rFonts w:ascii="Times New Roman" w:eastAsia="Times New Roman" w:hAnsi="Times New Roman" w:cs="Times New Roman"/>
          <w:sz w:val="24"/>
          <w:szCs w:val="24"/>
        </w:rPr>
      </w:pPr>
      <w:r>
        <w:rPr>
          <w:rFonts w:ascii="Arial" w:eastAsia="Times New Roman" w:hAnsi="Arial" w:cs="Arial"/>
          <w:color w:val="000000"/>
        </w:rPr>
        <w:t>-Exploiter une série de mesures indépendantes d’une grandeur physique : moyenne et écart-type.</w:t>
      </w:r>
    </w:p>
    <w:p w:rsidR="00B1441C" w:rsidRDefault="0016038C">
      <w:pPr>
        <w:spacing w:after="0" w:line="253" w:lineRule="atLeast"/>
        <w:rPr>
          <w:rFonts w:ascii="Times New Roman" w:eastAsia="Times New Roman" w:hAnsi="Times New Roman" w:cs="Times New Roman"/>
          <w:sz w:val="24"/>
          <w:szCs w:val="24"/>
        </w:rPr>
      </w:pPr>
      <w:r>
        <w:rPr>
          <w:rFonts w:ascii="Arial" w:eastAsia="Times New Roman" w:hAnsi="Arial" w:cs="Arial"/>
          <w:color w:val="000000"/>
        </w:rPr>
        <w:t>-Définir qualitativement une incertitude-type et l’évaluer par une approche statistique.</w:t>
      </w:r>
    </w:p>
    <w:p w:rsidR="00B1441C" w:rsidRDefault="0016038C">
      <w:pPr>
        <w:tabs>
          <w:tab w:val="left" w:pos="2685"/>
        </w:tabs>
        <w:spacing w:after="0" w:line="253" w:lineRule="atLeast"/>
        <w:rPr>
          <w:rFonts w:ascii="Times New Roman" w:eastAsia="Times New Roman" w:hAnsi="Times New Roman" w:cs="Times New Roman"/>
          <w:sz w:val="24"/>
          <w:szCs w:val="24"/>
        </w:rPr>
      </w:pPr>
      <w:r>
        <w:rPr>
          <w:rFonts w:ascii="Arial" w:eastAsia="Times New Roman" w:hAnsi="Arial" w:cs="Arial"/>
          <w:color w:val="000000"/>
        </w:rPr>
        <w:t>-Discuter de l’influence du protocole. </w:t>
      </w:r>
    </w:p>
    <w:p w:rsidR="00B1441C" w:rsidRPr="0047053B" w:rsidRDefault="0047053B" w:rsidP="0047053B">
      <w:pPr>
        <w:tabs>
          <w:tab w:val="left" w:pos="2685"/>
        </w:tabs>
        <w:spacing w:after="0" w:line="253" w:lineRule="atLeast"/>
        <w:rPr>
          <w:rFonts w:ascii="Times New Roman" w:eastAsia="Times New Roman" w:hAnsi="Times New Roman" w:cs="Times New Roman"/>
          <w:b/>
          <w:sz w:val="32"/>
          <w:szCs w:val="24"/>
          <w:u w:val="single"/>
        </w:rPr>
      </w:pPr>
      <w:r w:rsidRPr="0047053B">
        <w:rPr>
          <w:rFonts w:ascii="Times New Roman" w:eastAsia="Times New Roman" w:hAnsi="Times New Roman" w:cs="Times New Roman"/>
          <w:b/>
          <w:sz w:val="32"/>
          <w:szCs w:val="24"/>
          <w:u w:val="single"/>
        </w:rPr>
        <w:lastRenderedPageBreak/>
        <w:t>Document élève :</w:t>
      </w:r>
    </w:p>
    <w:tbl>
      <w:tblPr>
        <w:tblStyle w:val="Grilledutableau"/>
        <w:tblpPr w:leftFromText="141" w:rightFromText="141" w:vertAnchor="text" w:horzAnchor="margin" w:tblpY="213"/>
        <w:tblW w:w="10774" w:type="dxa"/>
        <w:tblLook w:val="04A0" w:firstRow="1" w:lastRow="0" w:firstColumn="1" w:lastColumn="0" w:noHBand="0" w:noVBand="1"/>
      </w:tblPr>
      <w:tblGrid>
        <w:gridCol w:w="3246"/>
        <w:gridCol w:w="5402"/>
        <w:gridCol w:w="2126"/>
      </w:tblGrid>
      <w:tr w:rsidR="00B1441C">
        <w:tc>
          <w:tcPr>
            <w:tcW w:w="3246" w:type="dxa"/>
            <w:tcBorders>
              <w:top w:val="single" w:sz="4" w:space="0" w:color="auto"/>
              <w:left w:val="single" w:sz="4" w:space="0" w:color="auto"/>
              <w:bottom w:val="single" w:sz="4" w:space="0" w:color="auto"/>
              <w:right w:val="single" w:sz="4" w:space="0" w:color="auto"/>
            </w:tcBorders>
          </w:tcPr>
          <w:p w:rsidR="00B1441C" w:rsidRDefault="0016038C">
            <w:pPr>
              <w:rPr>
                <w:b/>
              </w:rPr>
            </w:pPr>
            <w:r>
              <w:rPr>
                <w:b/>
              </w:rPr>
              <w:t xml:space="preserve">Chapitre    : </w:t>
            </w:r>
          </w:p>
          <w:p w:rsidR="00B1441C" w:rsidRDefault="0016038C">
            <w:pPr>
              <w:rPr>
                <w:b/>
              </w:rPr>
            </w:pPr>
            <w:r>
              <w:rPr>
                <w:b/>
              </w:rPr>
              <w:t>Ecoulement et débit d’un fluide</w:t>
            </w:r>
          </w:p>
        </w:tc>
        <w:tc>
          <w:tcPr>
            <w:tcW w:w="5402" w:type="dxa"/>
            <w:tcBorders>
              <w:top w:val="single" w:sz="4" w:space="0" w:color="auto"/>
              <w:left w:val="single" w:sz="4" w:space="0" w:color="auto"/>
              <w:bottom w:val="single" w:sz="4" w:space="0" w:color="auto"/>
              <w:right w:val="single" w:sz="4" w:space="0" w:color="auto"/>
            </w:tcBorders>
            <w:vAlign w:val="center"/>
          </w:tcPr>
          <w:p w:rsidR="00B1441C" w:rsidRDefault="0016038C">
            <w:pPr>
              <w:jc w:val="center"/>
              <w:rPr>
                <w:b/>
              </w:rPr>
            </w:pPr>
            <w:r>
              <w:rPr>
                <w:b/>
              </w:rPr>
              <w:t>Activité 1 : Comment régler le débit d’une perfusion ?</w:t>
            </w:r>
          </w:p>
        </w:tc>
        <w:tc>
          <w:tcPr>
            <w:tcW w:w="2126" w:type="dxa"/>
            <w:tcBorders>
              <w:top w:val="single" w:sz="4" w:space="0" w:color="auto"/>
              <w:left w:val="single" w:sz="4" w:space="0" w:color="auto"/>
              <w:bottom w:val="single" w:sz="4" w:space="0" w:color="auto"/>
              <w:right w:val="single" w:sz="4" w:space="0" w:color="auto"/>
            </w:tcBorders>
          </w:tcPr>
          <w:p w:rsidR="00B1441C" w:rsidRDefault="0016038C">
            <w:pPr>
              <w:jc w:val="center"/>
              <w:rPr>
                <w:b/>
              </w:rPr>
            </w:pPr>
            <w:r>
              <w:rPr>
                <w:b/>
              </w:rPr>
              <w:t xml:space="preserve">1ST2S </w:t>
            </w:r>
          </w:p>
          <w:p w:rsidR="00B1441C" w:rsidRDefault="0016038C">
            <w:pPr>
              <w:jc w:val="center"/>
              <w:rPr>
                <w:b/>
              </w:rPr>
            </w:pPr>
            <w:r>
              <w:rPr>
                <w:b/>
              </w:rPr>
              <w:t>Physique chimie pour la santé</w:t>
            </w:r>
          </w:p>
        </w:tc>
      </w:tr>
    </w:tbl>
    <w:p w:rsidR="00B1441C" w:rsidRDefault="00B1441C">
      <w:pPr>
        <w:spacing w:after="0"/>
      </w:pPr>
    </w:p>
    <w:p w:rsidR="00B1441C" w:rsidRDefault="0016038C">
      <w:pPr>
        <w:spacing w:after="0" w:line="240" w:lineRule="auto"/>
        <w:ind w:hanging="142"/>
        <w:rPr>
          <w:i/>
          <w:iCs/>
          <w:sz w:val="20"/>
          <w:szCs w:val="20"/>
        </w:rPr>
      </w:pPr>
      <w:r>
        <w:rPr>
          <w:rFonts w:cstheme="minorHAnsi"/>
          <w:b/>
          <w:u w:val="single"/>
        </w:rPr>
        <w:t>Objectifs </w:t>
      </w:r>
      <w:r>
        <w:t>:</w:t>
      </w:r>
      <w:r>
        <w:rPr>
          <w:i/>
          <w:iCs/>
          <w:sz w:val="20"/>
          <w:szCs w:val="20"/>
        </w:rPr>
        <w:t xml:space="preserve">  </w:t>
      </w:r>
    </w:p>
    <w:p w:rsidR="00B1441C" w:rsidRDefault="0016038C">
      <w:pPr>
        <w:pStyle w:val="Paragraphedeliste"/>
        <w:numPr>
          <w:ilvl w:val="0"/>
          <w:numId w:val="1"/>
        </w:numPr>
        <w:spacing w:after="0" w:line="240" w:lineRule="auto"/>
        <w:ind w:left="142" w:hanging="142"/>
        <w:rPr>
          <w:i/>
        </w:rPr>
      </w:pPr>
      <w:r>
        <w:rPr>
          <w:i/>
          <w:noProof/>
        </w:rPr>
        <w:drawing>
          <wp:anchor distT="0" distB="0" distL="114300" distR="114300" simplePos="0" relativeHeight="251654144" behindDoc="1" locked="0" layoutInCell="1" allowOverlap="1">
            <wp:simplePos x="0" y="0"/>
            <wp:positionH relativeFrom="column">
              <wp:posOffset>4755515</wp:posOffset>
            </wp:positionH>
            <wp:positionV relativeFrom="paragraph">
              <wp:posOffset>13970</wp:posOffset>
            </wp:positionV>
            <wp:extent cx="1800225" cy="1581150"/>
            <wp:effectExtent l="19050" t="0" r="9525" b="0"/>
            <wp:wrapTight wrapText="bothSides">
              <wp:wrapPolygon edited="1">
                <wp:start x="-229" y="0"/>
                <wp:lineTo x="-229" y="21340"/>
                <wp:lineTo x="21714" y="21340"/>
                <wp:lineTo x="21714" y="0"/>
                <wp:lineTo x="-229" y="0"/>
              </wp:wrapPolygon>
            </wp:wrapTight>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9"/>
                    <a:srcRect l="2500" t="4972" r="3000" b="3314"/>
                    <a:stretch/>
                  </pic:blipFill>
                  <pic:spPr bwMode="auto">
                    <a:xfrm>
                      <a:off x="0" y="0"/>
                      <a:ext cx="1800225" cy="1581150"/>
                    </a:xfrm>
                    <a:prstGeom prst="rect">
                      <a:avLst/>
                    </a:prstGeom>
                    <a:noFill/>
                    <a:ln w="9525">
                      <a:noFill/>
                      <a:miter lim="800000"/>
                      <a:headEnd/>
                      <a:tailEnd/>
                    </a:ln>
                  </pic:spPr>
                </pic:pic>
              </a:graphicData>
            </a:graphic>
          </wp:anchor>
        </w:drawing>
      </w:r>
      <w:r>
        <w:rPr>
          <w:i/>
        </w:rPr>
        <w:t>Définir et mesurer un débit moyen ;</w:t>
      </w:r>
    </w:p>
    <w:p w:rsidR="00B1441C" w:rsidRDefault="0016038C">
      <w:pPr>
        <w:pStyle w:val="Paragraphedeliste"/>
        <w:numPr>
          <w:ilvl w:val="0"/>
          <w:numId w:val="1"/>
        </w:numPr>
        <w:spacing w:after="0" w:line="240" w:lineRule="auto"/>
        <w:ind w:left="142" w:hanging="142"/>
        <w:rPr>
          <w:i/>
        </w:rPr>
      </w:pPr>
      <w:r>
        <w:rPr>
          <w:i/>
        </w:rPr>
        <w:t>Identifier les paramètres pouvant avoir une influence sur le débit mesuré ;</w:t>
      </w:r>
    </w:p>
    <w:p w:rsidR="00B1441C" w:rsidRDefault="0016038C">
      <w:pPr>
        <w:numPr>
          <w:ilvl w:val="0"/>
          <w:numId w:val="1"/>
        </w:numPr>
        <w:spacing w:after="0" w:line="240" w:lineRule="auto"/>
        <w:ind w:left="142" w:hanging="142"/>
        <w:rPr>
          <w:i/>
        </w:rPr>
      </w:pPr>
      <w:r>
        <w:rPr>
          <w:i/>
        </w:rPr>
        <w:t>Discuter de l’influence du protocole sur une mesure et évaluer une incertitude-type par une approche statistique.</w:t>
      </w:r>
    </w:p>
    <w:p w:rsidR="00B1441C" w:rsidRDefault="00B1441C">
      <w:pPr>
        <w:pStyle w:val="Default"/>
        <w:rPr>
          <w:rFonts w:asciiTheme="minorHAnsi" w:hAnsiTheme="minorHAnsi" w:cstheme="minorBidi"/>
          <w:sz w:val="22"/>
          <w:szCs w:val="22"/>
        </w:rPr>
      </w:pPr>
    </w:p>
    <w:p w:rsidR="00B1441C" w:rsidRDefault="0016038C">
      <w:pPr>
        <w:spacing w:after="0"/>
        <w:ind w:left="-142"/>
        <w:jc w:val="both"/>
      </w:pPr>
      <w:r>
        <w:rPr>
          <w:b/>
          <w:u w:val="single"/>
        </w:rPr>
        <w:t>Contexte du sujet :</w:t>
      </w:r>
      <w:r>
        <w:t xml:space="preserve"> </w:t>
      </w:r>
    </w:p>
    <w:p w:rsidR="00B1441C" w:rsidRDefault="0016038C">
      <w:pPr>
        <w:spacing w:after="0"/>
        <w:ind w:left="-142"/>
        <w:jc w:val="both"/>
      </w:pPr>
      <w:r>
        <w:t>Lors d’un séjour à l’hôpital une infirmière pose une perfusion contenant 1L de solution de sérum physiologique à Pierre. Il se demande s’il va devoir attendre longtemps avant de se voir retirer le dispositif….</w:t>
      </w:r>
    </w:p>
    <w:p w:rsidR="00B1441C" w:rsidRDefault="00B1441C">
      <w:pPr>
        <w:spacing w:after="0"/>
        <w:ind w:left="-142"/>
        <w:jc w:val="both"/>
      </w:pPr>
    </w:p>
    <w:p w:rsidR="00B1441C" w:rsidRDefault="0016038C">
      <w:pPr>
        <w:spacing w:after="0"/>
        <w:rPr>
          <w:b/>
          <w:sz w:val="28"/>
          <w:szCs w:val="28"/>
          <w:u w:val="single"/>
        </w:rPr>
      </w:pPr>
      <w:r>
        <w:rPr>
          <w:b/>
          <w:noProof/>
          <w:sz w:val="28"/>
          <w:szCs w:val="28"/>
          <w:u w:val="single"/>
        </w:rPr>
        <mc:AlternateContent>
          <mc:Choice Requires="wps">
            <w:drawing>
              <wp:anchor distT="0" distB="0" distL="114300" distR="114300" simplePos="0" relativeHeight="251655168" behindDoc="0" locked="0" layoutInCell="1" allowOverlap="1">
                <wp:simplePos x="0" y="0"/>
                <wp:positionH relativeFrom="column">
                  <wp:posOffset>-168909</wp:posOffset>
                </wp:positionH>
                <wp:positionV relativeFrom="paragraph">
                  <wp:posOffset>120650</wp:posOffset>
                </wp:positionV>
                <wp:extent cx="6880860" cy="638175"/>
                <wp:effectExtent l="0" t="0" r="0" b="0"/>
                <wp:wrapNone/>
                <wp:docPr id="2" name="Forme libre 2"/>
                <wp:cNvGraphicFramePr/>
                <a:graphic xmlns:a="http://schemas.openxmlformats.org/drawingml/2006/main">
                  <a:graphicData uri="http://schemas.microsoft.com/office/word/2010/wordprocessingShape">
                    <wps:wsp>
                      <wps:cNvSpPr/>
                      <wps:spPr bwMode="auto">
                        <a:xfrm>
                          <a:off x="0" y="0"/>
                          <a:ext cx="6880860" cy="63817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axX="10800">
                              <a:pos x="gd67" y="gd68"/>
                            </a:ahXY>
                          </a:ahLst>
                          <a:cxnLst/>
                          <a:rect l="gd63" t="gd64" r="gd65" b="gd66"/>
                          <a:pathLst>
                            <a:path w="21600" h="21600"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 w="21600" h="21600" extrusionOk="0"/>
                          </a:pathLst>
                        </a:custGeom>
                        <a:noFill/>
                        <a:ln>
                          <a:solidFill>
                            <a:srgbClr val="0070C0"/>
                          </a:solid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F38220" id="Forme libre 2" o:spid="_x0000_s1026" style="position:absolute;margin-left:-13.3pt;margin-top:9.5pt;width:541.8pt;height:5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" path="m,1092wa,,2184,2184,,1092,1092,l20508,wa19416,,21600,2184,20508,,21600,1092l21600,20508wa19416,19416,21600,21600,21600,20508,20508,21600l1092,21600wa,19416,2184,21600,1092,21600,,20508l,1092xe" filled="f" strokecolor="#0070c0">
                <v:path arrowok="t" o:extrusionok="f" textboxrect="0,0,21600,21600"/>
              </v:shape>
            </w:pict>
          </mc:Fallback>
        </mc:AlternateContent>
      </w:r>
    </w:p>
    <w:p w:rsidR="00B1441C" w:rsidRDefault="0016038C">
      <w:pPr>
        <w:spacing w:after="0"/>
        <w:rPr>
          <w:b/>
          <w:sz w:val="26"/>
          <w:szCs w:val="26"/>
        </w:rPr>
      </w:pPr>
      <w:r>
        <w:rPr>
          <w:b/>
          <w:sz w:val="26"/>
          <w:szCs w:val="26"/>
          <w:u w:val="single"/>
        </w:rPr>
        <w:t>Problématique</w:t>
      </w:r>
      <w:r>
        <w:rPr>
          <w:b/>
          <w:sz w:val="26"/>
          <w:szCs w:val="26"/>
        </w:rPr>
        <w:t xml:space="preserve"> : Quels sont les facteurs pouvant influencer le débit mesuré ? Comment évaluer de la manière la plus précise possible le débit de la perfusion ? </w:t>
      </w:r>
    </w:p>
    <w:p w:rsidR="00B1441C" w:rsidRDefault="00B1441C">
      <w:pPr>
        <w:spacing w:after="0" w:line="240" w:lineRule="auto"/>
        <w:rPr>
          <w:rFonts w:ascii="Arial" w:hAnsi="Arial" w:cs="Arial"/>
        </w:rPr>
      </w:pPr>
    </w:p>
    <w:p w:rsidR="00B1441C" w:rsidRDefault="00B1441C">
      <w:pPr>
        <w:spacing w:after="0" w:line="240" w:lineRule="auto"/>
        <w:rPr>
          <w:rFonts w:ascii="Arial" w:eastAsia="Times New Roman" w:hAnsi="Arial" w:cs="Arial"/>
          <w:bCs/>
          <w:i/>
          <w:color w:val="1F497D"/>
        </w:rPr>
      </w:pPr>
    </w:p>
    <w:p w:rsidR="00B1441C" w:rsidRDefault="0016038C">
      <w:pPr>
        <w:spacing w:after="0" w:line="240" w:lineRule="auto"/>
        <w:rPr>
          <w:rFonts w:eastAsia="Times New Roman" w:cs="Arial"/>
          <w:b/>
          <w:bCs/>
          <w:u w:val="single"/>
        </w:rPr>
      </w:pPr>
      <w:r>
        <w:rPr>
          <w:rFonts w:eastAsia="Times New Roman" w:cs="Arial"/>
          <w:b/>
          <w:bCs/>
          <w:noProof/>
          <w:u w:val="single"/>
        </w:rPr>
        <mc:AlternateContent>
          <mc:Choice Requires="wps">
            <w:drawing>
              <wp:anchor distT="0" distB="0" distL="114300" distR="114300" simplePos="0" relativeHeight="251661312" behindDoc="0" locked="0" layoutInCell="1" allowOverlap="1">
                <wp:simplePos x="0" y="0"/>
                <wp:positionH relativeFrom="column">
                  <wp:posOffset>-168909</wp:posOffset>
                </wp:positionH>
                <wp:positionV relativeFrom="paragraph">
                  <wp:posOffset>48895</wp:posOffset>
                </wp:positionV>
                <wp:extent cx="6880860" cy="2923540"/>
                <wp:effectExtent l="0" t="0" r="0" b="0"/>
                <wp:wrapNone/>
                <wp:docPr id="3" name="Rectangle 3"/>
                <wp:cNvGraphicFramePr/>
                <a:graphic xmlns:a="http://schemas.openxmlformats.org/drawingml/2006/main">
                  <a:graphicData uri="http://schemas.microsoft.com/office/word/2010/wordprocessingShape">
                    <wps:wsp>
                      <wps:cNvSpPr/>
                      <wps:spPr bwMode="auto">
                        <a:xfrm>
                          <a:off x="0" y="0"/>
                          <a:ext cx="6880860" cy="2923540"/>
                        </a:xfrm>
                        <a:prstGeom prst="rect">
                          <a:avLst/>
                        </a:prstGeom>
                        <a:noFill/>
                        <a:ln>
                          <a:solidFill>
                            <a:srgbClr val="000000"/>
                          </a:solid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5927B" id="Rectangle 3" o:spid="_x0000_s1026" style="position:absolute;margin-left:-13.3pt;margin-top:3.85pt;width:541.8pt;height:23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" filled="f"/>
            </w:pict>
          </mc:Fallback>
        </mc:AlternateContent>
      </w:r>
    </w:p>
    <w:p w:rsidR="00B1441C" w:rsidRDefault="0016038C">
      <w:pPr>
        <w:spacing w:after="0" w:line="240" w:lineRule="auto"/>
        <w:rPr>
          <w:rFonts w:eastAsia="Times New Roman" w:cs="Arial"/>
          <w:b/>
          <w:bCs/>
          <w:u w:val="single"/>
        </w:rPr>
      </w:pPr>
      <w:r>
        <w:rPr>
          <w:rFonts w:eastAsia="Times New Roman" w:cs="Arial"/>
          <w:b/>
          <w:bCs/>
          <w:noProof/>
          <w:u w:val="single"/>
        </w:rPr>
        <w:drawing>
          <wp:anchor distT="0" distB="0" distL="114300" distR="114300" simplePos="0" relativeHeight="251666432" behindDoc="1" locked="0" layoutInCell="1" allowOverlap="1">
            <wp:simplePos x="0" y="0"/>
            <wp:positionH relativeFrom="column">
              <wp:posOffset>4707890</wp:posOffset>
            </wp:positionH>
            <wp:positionV relativeFrom="paragraph">
              <wp:posOffset>40640</wp:posOffset>
            </wp:positionV>
            <wp:extent cx="1743075" cy="2390775"/>
            <wp:effectExtent l="19050" t="0" r="9525" b="0"/>
            <wp:wrapTight wrapText="bothSides">
              <wp:wrapPolygon edited="1">
                <wp:start x="-236" y="0"/>
                <wp:lineTo x="-236" y="21514"/>
                <wp:lineTo x="21718" y="21514"/>
                <wp:lineTo x="21718" y="0"/>
                <wp:lineTo x="-236"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0"/>
                    <a:stretch/>
                  </pic:blipFill>
                  <pic:spPr bwMode="auto">
                    <a:xfrm>
                      <a:off x="0" y="0"/>
                      <a:ext cx="1743075" cy="2390775"/>
                    </a:xfrm>
                    <a:prstGeom prst="rect">
                      <a:avLst/>
                    </a:prstGeom>
                    <a:noFill/>
                    <a:ln w="9525">
                      <a:noFill/>
                      <a:miter lim="800000"/>
                      <a:headEnd/>
                      <a:tailEnd/>
                    </a:ln>
                  </pic:spPr>
                </pic:pic>
              </a:graphicData>
            </a:graphic>
          </wp:anchor>
        </w:drawing>
      </w:r>
      <w:r>
        <w:rPr>
          <w:rFonts w:eastAsia="Times New Roman" w:cs="Arial"/>
          <w:b/>
          <w:bCs/>
          <w:u w:val="single"/>
        </w:rPr>
        <w:t>Doc 1 : principe d’une perfusion</w:t>
      </w:r>
    </w:p>
    <w:p w:rsidR="00B1441C" w:rsidRDefault="0016038C">
      <w:pPr>
        <w:spacing w:after="0" w:line="240" w:lineRule="auto"/>
        <w:jc w:val="both"/>
        <w:rPr>
          <w:rFonts w:eastAsia="Times New Roman" w:cs="Arial"/>
          <w:bCs/>
        </w:rPr>
      </w:pPr>
      <w:r>
        <w:rPr>
          <w:rFonts w:eastAsia="Times New Roman" w:cs="Arial"/>
          <w:bCs/>
        </w:rPr>
        <w:t>Une perfusion est une injection longue et progressive d'un liquide dans le corps se faisant par voie intraveineuse. Un cathéter, sorte de tuyau souple, est introduit dans une veine périphérique, ou parfois une grosse veine pour permettre la diffusion de plus gros débit. </w:t>
      </w:r>
    </w:p>
    <w:p w:rsidR="00B1441C" w:rsidRDefault="0016038C">
      <w:pPr>
        <w:spacing w:after="0" w:line="240" w:lineRule="auto"/>
        <w:jc w:val="both"/>
        <w:rPr>
          <w:rFonts w:eastAsia="Times New Roman" w:cs="Arial"/>
          <w:bCs/>
        </w:rPr>
      </w:pPr>
      <w:r>
        <w:rPr>
          <w:rFonts w:eastAsia="Times New Roman" w:cs="Arial"/>
          <w:bCs/>
        </w:rPr>
        <w:t>Le liquide peut-être du sang, perfusion sanguine ou transfusion sanguine en cas d'anémie marquée (quantité d'hémoglobine diminuée dans le sang), une solution composée de molécules permettant de faire remonter une pression artérielle trop basse pour contrebalancer une perte de sang lors d'un accident par exemple, ou encore des médicaments, dans ce cas il s’agit d’une perfusion médicamenteuse. </w:t>
      </w:r>
    </w:p>
    <w:p w:rsidR="00B1441C" w:rsidRDefault="0016038C">
      <w:pPr>
        <w:spacing w:after="0" w:line="240" w:lineRule="auto"/>
        <w:jc w:val="both"/>
        <w:rPr>
          <w:rFonts w:ascii="Arial" w:eastAsia="Times New Roman" w:hAnsi="Arial" w:cs="Arial"/>
          <w:sz w:val="24"/>
          <w:szCs w:val="24"/>
        </w:rPr>
      </w:pPr>
      <w:r>
        <w:t xml:space="preserve">La tubulure permet l’écoulement du liquide par gravité vers le patient. La pince à roulette ou « clamp » est un système de réglage de débit incorporé à la ligne de perfusion et constitué d’une roulette. Il est situé entre la chambre à gouttes et l’embout terminal. Le débit de la perfusion est modulé par un écrasement progressif du diamètre de la tubulure. </w:t>
      </w:r>
    </w:p>
    <w:p w:rsidR="00B1441C" w:rsidRDefault="00B1441C">
      <w:pPr>
        <w:spacing w:after="0"/>
        <w:rPr>
          <w:b/>
          <w:u w:val="single"/>
        </w:rPr>
      </w:pPr>
    </w:p>
    <w:p w:rsidR="00B1441C" w:rsidRDefault="00B1441C">
      <w:pPr>
        <w:spacing w:after="0"/>
        <w:rPr>
          <w:b/>
          <w:u w:val="single"/>
        </w:rPr>
      </w:pPr>
    </w:p>
    <w:p w:rsidR="00B1441C" w:rsidRDefault="0016038C">
      <w:pPr>
        <w:pBdr>
          <w:top w:val="single" w:sz="4" w:space="1" w:color="auto"/>
          <w:left w:val="single" w:sz="4" w:space="11" w:color="auto"/>
          <w:bottom w:val="single" w:sz="4" w:space="21" w:color="auto"/>
          <w:right w:val="single" w:sz="4" w:space="9" w:color="auto"/>
        </w:pBdr>
        <w:spacing w:after="0"/>
        <w:rPr>
          <w:b/>
          <w:u w:val="single"/>
        </w:rPr>
      </w:pPr>
      <w:r>
        <w:rPr>
          <w:b/>
          <w:u w:val="single"/>
        </w:rPr>
        <w:t>Doc 2 : débit d’un liquide</w:t>
      </w:r>
    </w:p>
    <w:p w:rsidR="00B1441C" w:rsidRDefault="0016038C">
      <w:pPr>
        <w:pBdr>
          <w:top w:val="single" w:sz="4" w:space="1" w:color="auto"/>
          <w:left w:val="single" w:sz="4" w:space="11" w:color="auto"/>
          <w:bottom w:val="single" w:sz="4" w:space="21" w:color="auto"/>
          <w:right w:val="single" w:sz="4" w:space="9" w:color="auto"/>
        </w:pBdr>
        <w:spacing w:after="0"/>
        <w:rPr>
          <w:b/>
          <w:u w:val="single"/>
        </w:rPr>
      </w:pPr>
      <w:r>
        <w:rPr>
          <w:bCs/>
        </w:rPr>
        <w:t xml:space="preserve">Le débit noté </w:t>
      </w:r>
      <w:r>
        <w:rPr>
          <w:b/>
          <w:bCs/>
        </w:rPr>
        <w:t>D</w:t>
      </w:r>
      <w:r>
        <w:rPr>
          <w:bCs/>
        </w:rPr>
        <w:t xml:space="preserve"> permet de mesurer l’importance de l’écoulement d’un liquide dans un tuyau. Il correspond au volume du liquide qui traverse une section du tuyau, par unité de temps. </w:t>
      </w:r>
    </w:p>
    <w:p w:rsidR="00B1441C" w:rsidRDefault="0016038C">
      <w:pPr>
        <w:spacing w:after="60"/>
        <w:rPr>
          <w:b/>
          <w:u w:val="single"/>
        </w:rPr>
      </w:pPr>
      <w:r>
        <w:rPr>
          <w:b/>
          <w:noProof/>
          <w:u w:val="single"/>
        </w:rPr>
        <mc:AlternateContent>
          <mc:Choice Requires="wps">
            <w:drawing>
              <wp:anchor distT="0" distB="0" distL="114300" distR="114300" simplePos="0" relativeHeight="251665408" behindDoc="0" locked="0" layoutInCell="1" allowOverlap="1">
                <wp:simplePos x="0" y="0"/>
                <wp:positionH relativeFrom="column">
                  <wp:posOffset>-168909</wp:posOffset>
                </wp:positionH>
                <wp:positionV relativeFrom="paragraph">
                  <wp:posOffset>147955</wp:posOffset>
                </wp:positionV>
                <wp:extent cx="6880860" cy="1785620"/>
                <wp:effectExtent l="0" t="0" r="0" b="0"/>
                <wp:wrapNone/>
                <wp:docPr id="5" name="Rectangle 5"/>
                <wp:cNvGraphicFramePr/>
                <a:graphic xmlns:a="http://schemas.openxmlformats.org/drawingml/2006/main">
                  <a:graphicData uri="http://schemas.microsoft.com/office/word/2010/wordprocessingShape">
                    <wps:wsp>
                      <wps:cNvSpPr/>
                      <wps:spPr bwMode="auto">
                        <a:xfrm>
                          <a:off x="0" y="0"/>
                          <a:ext cx="6880860" cy="1785620"/>
                        </a:xfrm>
                        <a:prstGeom prst="rect">
                          <a:avLst/>
                        </a:prstGeom>
                        <a:noFill/>
                        <a:ln>
                          <a:solidFill>
                            <a:srgbClr val="000000"/>
                          </a:solid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F3008F" id="Rectangle 5" o:spid="_x0000_s1026" style="position:absolute;margin-left:-13.3pt;margin-top:11.65pt;width:541.8pt;height:14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" filled="f"/>
            </w:pict>
          </mc:Fallback>
        </mc:AlternateContent>
      </w:r>
    </w:p>
    <w:p w:rsidR="00B1441C" w:rsidRDefault="0016038C">
      <w:pPr>
        <w:spacing w:after="60"/>
        <w:rPr>
          <w:rFonts w:cs="Arial"/>
          <w:b/>
          <w:u w:val="single"/>
        </w:rPr>
      </w:pPr>
      <w:r>
        <w:rPr>
          <w:b/>
          <w:u w:val="single"/>
        </w:rPr>
        <w:t xml:space="preserve">Doc 3 : </w:t>
      </w:r>
      <w:r>
        <w:rPr>
          <w:rFonts w:cs="Arial"/>
          <w:b/>
          <w:u w:val="single"/>
        </w:rPr>
        <w:t xml:space="preserve">Matériel disponible </w:t>
      </w:r>
    </w:p>
    <w:p w:rsidR="00B1441C" w:rsidRDefault="0016038C">
      <w:pPr>
        <w:pStyle w:val="Paragraphedeliste"/>
        <w:numPr>
          <w:ilvl w:val="0"/>
          <w:numId w:val="1"/>
        </w:numPr>
        <w:spacing w:after="0"/>
        <w:ind w:left="142" w:hanging="142"/>
        <w:rPr>
          <w:rFonts w:cs="Arial"/>
        </w:rPr>
      </w:pPr>
      <w:r>
        <w:rPr>
          <w:rFonts w:cs="Arial"/>
        </w:rPr>
        <w:t xml:space="preserve">Poche à perfusion de 100 mL + perfuseur placée à 80 cm </w:t>
      </w:r>
      <w:r w:rsidR="006C7610">
        <w:rPr>
          <w:rFonts w:cs="Arial"/>
        </w:rPr>
        <w:t>au-dessus</w:t>
      </w:r>
      <w:r>
        <w:rPr>
          <w:rFonts w:cs="Arial"/>
        </w:rPr>
        <w:t xml:space="preserve"> </w:t>
      </w:r>
    </w:p>
    <w:p w:rsidR="00B1441C" w:rsidRDefault="0016038C">
      <w:pPr>
        <w:pStyle w:val="Paragraphedeliste"/>
        <w:numPr>
          <w:ilvl w:val="0"/>
          <w:numId w:val="1"/>
        </w:numPr>
        <w:spacing w:after="0"/>
        <w:ind w:left="142" w:hanging="142"/>
      </w:pPr>
      <w:r>
        <w:rPr>
          <w:rFonts w:cs="Arial"/>
        </w:rPr>
        <w:t xml:space="preserve">Chronomètre </w:t>
      </w:r>
    </w:p>
    <w:p w:rsidR="00B1441C" w:rsidRDefault="0016038C">
      <w:pPr>
        <w:pStyle w:val="Paragraphedeliste"/>
        <w:numPr>
          <w:ilvl w:val="0"/>
          <w:numId w:val="1"/>
        </w:numPr>
        <w:spacing w:after="0"/>
        <w:ind w:left="142" w:hanging="142"/>
      </w:pPr>
      <w:r>
        <w:rPr>
          <w:rFonts w:cs="Arial"/>
        </w:rPr>
        <w:t>Potence</w:t>
      </w:r>
    </w:p>
    <w:p w:rsidR="00B1441C" w:rsidRDefault="0016038C">
      <w:pPr>
        <w:pStyle w:val="Paragraphedeliste"/>
        <w:numPr>
          <w:ilvl w:val="0"/>
          <w:numId w:val="1"/>
        </w:numPr>
        <w:spacing w:after="0"/>
        <w:ind w:left="142" w:hanging="142"/>
      </w:pPr>
      <w:r>
        <w:t>Éprouvette graduée</w:t>
      </w:r>
    </w:p>
    <w:p w:rsidR="00B1441C" w:rsidRDefault="0016038C">
      <w:pPr>
        <w:pStyle w:val="Paragraphedeliste"/>
        <w:numPr>
          <w:ilvl w:val="0"/>
          <w:numId w:val="1"/>
        </w:numPr>
        <w:spacing w:after="0"/>
        <w:ind w:left="142" w:hanging="142"/>
      </w:pPr>
      <w:r>
        <w:t>Seringue pour remplir la poche</w:t>
      </w:r>
    </w:p>
    <w:p w:rsidR="00B1441C" w:rsidRDefault="0016038C">
      <w:pPr>
        <w:pStyle w:val="Paragraphedeliste"/>
        <w:numPr>
          <w:ilvl w:val="0"/>
          <w:numId w:val="1"/>
        </w:numPr>
        <w:spacing w:after="0"/>
        <w:ind w:left="142" w:hanging="142"/>
      </w:pPr>
      <w:r>
        <w:t>Mètre-ruban</w:t>
      </w:r>
    </w:p>
    <w:p w:rsidR="00B1441C" w:rsidRDefault="00B1441C">
      <w:pPr>
        <w:pStyle w:val="Paragraphedeliste"/>
        <w:spacing w:after="0"/>
      </w:pPr>
    </w:p>
    <w:p w:rsidR="00B1441C" w:rsidRDefault="00B1441C">
      <w:pPr>
        <w:spacing w:after="60"/>
        <w:rPr>
          <w:b/>
          <w:u w:val="single"/>
        </w:rPr>
      </w:pPr>
    </w:p>
    <w:p w:rsidR="00B1441C" w:rsidRDefault="0016038C">
      <w:pPr>
        <w:pBdr>
          <w:top w:val="single" w:sz="4" w:space="1" w:color="auto"/>
          <w:left w:val="single" w:sz="4" w:space="1" w:color="auto"/>
          <w:bottom w:val="single" w:sz="4" w:space="1" w:color="auto"/>
          <w:right w:val="single" w:sz="4" w:space="1" w:color="auto"/>
        </w:pBdr>
        <w:spacing w:after="0"/>
        <w:rPr>
          <w:b/>
          <w:u w:val="single"/>
        </w:rPr>
      </w:pPr>
      <w:r>
        <w:rPr>
          <w:b/>
          <w:u w:val="single"/>
        </w:rPr>
        <w:t>Doc 4 : les sources d’erreurs</w:t>
      </w:r>
    </w:p>
    <w:p w:rsidR="00B1441C" w:rsidRDefault="0016038C">
      <w:pPr>
        <w:pBdr>
          <w:top w:val="single" w:sz="4" w:space="1" w:color="auto"/>
          <w:left w:val="single" w:sz="4" w:space="1" w:color="auto"/>
          <w:bottom w:val="single" w:sz="4" w:space="1" w:color="auto"/>
          <w:right w:val="single" w:sz="4" w:space="1" w:color="auto"/>
        </w:pBdr>
        <w:spacing w:after="120"/>
        <w:rPr>
          <w:u w:val="single"/>
        </w:rPr>
      </w:pPr>
      <w:r>
        <w:t xml:space="preserve"> </w:t>
      </w:r>
      <w:r>
        <w:rPr>
          <w:rFonts w:ascii="Webdings" w:eastAsia="Webdings" w:hAnsi="Webdings" w:cs="Webdings"/>
        </w:rPr>
        <w:t></w:t>
      </w:r>
      <w:r>
        <w:rPr>
          <w:u w:val="single"/>
        </w:rPr>
        <w:t>Il existe 2 types d’erreurs :</w:t>
      </w:r>
    </w:p>
    <w:p w:rsidR="00B1441C" w:rsidRDefault="0016038C">
      <w:pPr>
        <w:pBdr>
          <w:top w:val="single" w:sz="4" w:space="1" w:color="auto"/>
          <w:left w:val="single" w:sz="4" w:space="1" w:color="auto"/>
          <w:bottom w:val="single" w:sz="4" w:space="1" w:color="auto"/>
          <w:right w:val="single" w:sz="4" w:space="1" w:color="auto"/>
        </w:pBdr>
        <w:spacing w:after="120"/>
        <w:ind w:firstLine="708"/>
      </w:pPr>
      <w:r>
        <w:rPr>
          <w:b/>
        </w:rPr>
        <w:t>* Les erreurs aléatoires</w:t>
      </w:r>
      <w:r>
        <w:t> : non prévisibles, qui apparaissent quand on répète plusieurs fois la mesure d’une même grandeur et que l’on obtient des valeurs différentes de façon non prévisibles.</w:t>
      </w:r>
    </w:p>
    <w:p w:rsidR="00B1441C" w:rsidRDefault="0016038C">
      <w:pPr>
        <w:pBdr>
          <w:top w:val="single" w:sz="4" w:space="1" w:color="auto"/>
          <w:left w:val="single" w:sz="4" w:space="1" w:color="auto"/>
          <w:bottom w:val="single" w:sz="4" w:space="1" w:color="auto"/>
          <w:right w:val="single" w:sz="4" w:space="1" w:color="auto"/>
        </w:pBdr>
        <w:spacing w:after="120"/>
        <w:ind w:firstLine="708"/>
      </w:pPr>
      <w:r>
        <w:rPr>
          <w:b/>
        </w:rPr>
        <w:t>* Les erreurs systématiques</w:t>
      </w:r>
      <w:r>
        <w:t> : prévisibles, dues à l’appareil, la température, la pression. L’erreur systématique ne varie pas quand on répète la mesure.</w:t>
      </w:r>
    </w:p>
    <w:p w:rsidR="00B1441C" w:rsidRDefault="0016038C">
      <w:pPr>
        <w:pBdr>
          <w:top w:val="single" w:sz="4" w:space="1" w:color="auto"/>
          <w:left w:val="single" w:sz="4" w:space="1" w:color="auto"/>
          <w:bottom w:val="single" w:sz="4" w:space="1" w:color="auto"/>
          <w:right w:val="single" w:sz="4" w:space="1" w:color="auto"/>
        </w:pBdr>
        <w:spacing w:after="0"/>
        <w:ind w:firstLine="708"/>
        <w:rPr>
          <w:b/>
        </w:rPr>
      </w:pPr>
      <w:r>
        <w:rPr>
          <w:b/>
        </w:rPr>
        <w:t>La valeur de référence est au centre de la cible.</w:t>
      </w:r>
    </w:p>
    <w:p w:rsidR="00B1441C" w:rsidRDefault="0016038C">
      <w:pPr>
        <w:pBdr>
          <w:top w:val="single" w:sz="4" w:space="1" w:color="auto"/>
          <w:left w:val="single" w:sz="4" w:space="1" w:color="auto"/>
          <w:bottom w:val="single" w:sz="4" w:space="1" w:color="auto"/>
          <w:right w:val="single" w:sz="4" w:space="1" w:color="auto"/>
        </w:pBdr>
        <w:spacing w:after="0"/>
        <w:ind w:firstLine="708"/>
        <w:jc w:val="center"/>
        <w:rPr>
          <w:b/>
        </w:rPr>
      </w:pPr>
      <w:r>
        <w:rPr>
          <w:noProof/>
        </w:rPr>
        <w:drawing>
          <wp:inline distT="0" distB="0" distL="0" distR="0">
            <wp:extent cx="3293944" cy="2431415"/>
            <wp:effectExtent l="0" t="0" r="1905" b="6985"/>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1"/>
                    <a:srcRect l="35703" t="26194" r="36088" b="36789"/>
                    <a:stretch/>
                  </pic:blipFill>
                  <pic:spPr bwMode="auto">
                    <a:xfrm>
                      <a:off x="0" y="0"/>
                      <a:ext cx="3307694" cy="2441564"/>
                    </a:xfrm>
                    <a:prstGeom prst="rect">
                      <a:avLst/>
                    </a:prstGeom>
                    <a:ln>
                      <a:noFill/>
                    </a:ln>
                  </pic:spPr>
                </pic:pic>
              </a:graphicData>
            </a:graphic>
          </wp:inline>
        </w:drawing>
      </w:r>
    </w:p>
    <w:p w:rsidR="00B1441C" w:rsidRDefault="0016038C">
      <w:pPr>
        <w:pBdr>
          <w:top w:val="single" w:sz="4" w:space="1" w:color="auto"/>
          <w:left w:val="single" w:sz="4" w:space="1" w:color="auto"/>
          <w:bottom w:val="single" w:sz="4" w:space="1" w:color="auto"/>
          <w:right w:val="single" w:sz="4" w:space="1" w:color="auto"/>
        </w:pBdr>
        <w:rPr>
          <w:rFonts w:eastAsia="Times New Roman" w:cs="Arial"/>
          <w:sz w:val="24"/>
          <w:szCs w:val="24"/>
        </w:rPr>
      </w:pPr>
      <w:r>
        <w:t>On peut écrire le résultat de la mesure d’un débit en tenant compte des incertitudes de mesure par une approche statistique.</w:t>
      </w:r>
    </w:p>
    <w:p w:rsidR="00B1441C" w:rsidRDefault="0016038C">
      <w:pPr>
        <w:pBdr>
          <w:top w:val="single" w:sz="4" w:space="1" w:color="auto"/>
          <w:left w:val="single" w:sz="4" w:space="1" w:color="auto"/>
          <w:bottom w:val="single" w:sz="4" w:space="1" w:color="auto"/>
          <w:right w:val="single" w:sz="4" w:space="1" w:color="auto"/>
        </w:pBdr>
        <w:rPr>
          <w:rFonts w:eastAsia="Times New Roman" w:cs="Arial"/>
          <w:sz w:val="24"/>
          <w:szCs w:val="24"/>
        </w:rPr>
      </w:pPr>
      <w:r>
        <w:rPr>
          <w:rFonts w:eastAsia="Times New Roman" w:cs="Arial"/>
          <w:sz w:val="24"/>
          <w:szCs w:val="24"/>
        </w:rPr>
        <w:t xml:space="preserve">Lorsqu’une même mesure du débit est répétée plusieurs fois, la meilleure valeur à retenir est la </w:t>
      </w:r>
      <w:r>
        <w:rPr>
          <w:rFonts w:eastAsia="Times New Roman" w:cs="Arial"/>
          <w:b/>
          <w:sz w:val="24"/>
          <w:szCs w:val="24"/>
        </w:rPr>
        <w:t xml:space="preserve">valeur moyenne notée </w:t>
      </w:r>
      <m:oMath>
        <m:acc>
          <m:accPr>
            <m:chr m:val="̅"/>
            <m:ctrlPr>
              <w:rPr>
                <w:rFonts w:ascii="Cambria Math" w:eastAsia="Times New Roman" w:hAnsi="Cambria Math" w:cs="Arial"/>
                <w:b/>
                <w:i/>
                <w:sz w:val="24"/>
                <w:szCs w:val="24"/>
              </w:rPr>
            </m:ctrlPr>
          </m:accPr>
          <m:e>
            <m:r>
              <m:rPr>
                <m:sty m:val="bi"/>
              </m:rPr>
              <w:rPr>
                <w:rFonts w:ascii="Cambria Math" w:eastAsia="Times New Roman" w:hAnsi="Cambria Math" w:cs="Arial"/>
                <w:sz w:val="24"/>
                <w:szCs w:val="24"/>
              </w:rPr>
              <m:t>D</m:t>
            </m:r>
          </m:e>
        </m:acc>
      </m:oMath>
      <w:r>
        <w:rPr>
          <w:rFonts w:eastAsia="Times New Roman" w:cs="Arial"/>
          <w:sz w:val="24"/>
          <w:szCs w:val="24"/>
        </w:rPr>
        <w:t xml:space="preserve"> des mesures effectuées. Pour traduire les écarts entre la série de mesures et la valeur moyenne, on calcule </w:t>
      </w:r>
      <w:r>
        <w:rPr>
          <w:rFonts w:eastAsia="Times New Roman" w:cs="Arial"/>
          <w:b/>
          <w:sz w:val="24"/>
          <w:szCs w:val="24"/>
        </w:rPr>
        <w:t xml:space="preserve">l’écart-type noté </w:t>
      </w:r>
      <w:r>
        <w:rPr>
          <w:rFonts w:ascii="Symbol" w:eastAsia="Symbol" w:hAnsi="Symbol" w:cs="Symbol"/>
          <w:b/>
          <w:sz w:val="24"/>
          <w:szCs w:val="24"/>
        </w:rPr>
        <w:t></w:t>
      </w:r>
      <w:r w:rsidR="00DF3C79">
        <w:rPr>
          <w:rFonts w:eastAsia="Times New Roman" w:cs="Arial"/>
          <w:b/>
          <w:sz w:val="24"/>
          <w:szCs w:val="24"/>
          <w:vertAlign w:val="subscript"/>
        </w:rPr>
        <w:t>n-1</w:t>
      </w:r>
      <w:r>
        <w:rPr>
          <w:rFonts w:eastAsia="Times New Roman" w:cs="Arial"/>
          <w:sz w:val="24"/>
          <w:szCs w:val="24"/>
        </w:rPr>
        <w:t xml:space="preserve">. Pour un nombre N de mesures, l’incertitude-type est : </w:t>
      </w:r>
    </w:p>
    <w:p w:rsidR="00B1441C" w:rsidRDefault="0016038C">
      <w:pPr>
        <w:pBdr>
          <w:top w:val="single" w:sz="4" w:space="1" w:color="auto"/>
          <w:left w:val="single" w:sz="4" w:space="1" w:color="auto"/>
          <w:bottom w:val="single" w:sz="4" w:space="1" w:color="auto"/>
          <w:right w:val="single" w:sz="4" w:space="1" w:color="auto"/>
        </w:pBdr>
        <w:rPr>
          <w:rFonts w:cs="Arial"/>
          <w:sz w:val="24"/>
          <w:szCs w:val="24"/>
        </w:rPr>
      </w:pPr>
      <w:r>
        <w:rPr>
          <w:rFonts w:eastAsia="Times New Roman" w:cs="Arial"/>
          <w:sz w:val="24"/>
          <w:szCs w:val="24"/>
        </w:rPr>
        <w:t xml:space="preserve">                                                                             </w:t>
      </w:r>
      <w:r>
        <w:rPr>
          <w:rFonts w:cs="Arial"/>
          <w:b/>
          <w:sz w:val="24"/>
          <w:szCs w:val="24"/>
        </w:rPr>
        <w:t xml:space="preserve">u(D) </w:t>
      </w:r>
      <m:oMath>
        <m:r>
          <m:rPr>
            <m:sty m:val="bi"/>
          </m:rPr>
          <w:rPr>
            <w:rFonts w:ascii="Cambria Math" w:cs="Arial"/>
            <w:sz w:val="24"/>
            <w:szCs w:val="24"/>
            <w:u w:val="single"/>
          </w:rPr>
          <m:t xml:space="preserve">~ </m:t>
        </m:r>
      </m:oMath>
      <w:r>
        <w:rPr>
          <w:rFonts w:cs="Arial"/>
          <w:b/>
          <w:sz w:val="24"/>
          <w:szCs w:val="24"/>
          <w:u w:val="single"/>
        </w:rPr>
        <w:t xml:space="preserve"> </w:t>
      </w:r>
      <m:oMath>
        <m:f>
          <m:fPr>
            <m:ctrlPr>
              <w:rPr>
                <w:rFonts w:ascii="Cambria Math" w:eastAsia="Times New Roman" w:hAnsi="Cambria Math" w:cs="Arial"/>
                <w:b/>
                <w:i/>
                <w:sz w:val="24"/>
                <w:szCs w:val="24"/>
              </w:rPr>
            </m:ctrlPr>
          </m:fPr>
          <m:num>
            <m:sSub>
              <m:sSubPr>
                <m:ctrlPr>
                  <w:rPr>
                    <w:rFonts w:ascii="Cambria Math" w:hAnsi="Cambria Math" w:cs="Arial"/>
                    <w:sz w:val="24"/>
                    <w:szCs w:val="24"/>
                  </w:rPr>
                </m:ctrlPr>
              </m:sSubPr>
              <m:e>
                <m:r>
                  <w:rPr>
                    <w:rFonts w:ascii="Cambria Math" w:hAnsi="Cambria Math" w:cs="Arial"/>
                    <w:sz w:val="24"/>
                    <w:szCs w:val="24"/>
                  </w:rPr>
                  <m:t>σ</m:t>
                </m:r>
              </m:e>
              <m:sub>
                <m:r>
                  <w:rPr>
                    <w:rFonts w:ascii="Cambria Math" w:hAnsi="Cambria Math" w:cs="Arial"/>
                    <w:sz w:val="24"/>
                    <w:szCs w:val="24"/>
                  </w:rPr>
                  <m:t>n-1</m:t>
                </m:r>
              </m:sub>
            </m:sSub>
          </m:num>
          <m:den>
            <m:r>
              <m:rPr>
                <m:sty m:val="bi"/>
              </m:rPr>
              <w:rPr>
                <w:rFonts w:ascii="Cambria Math" w:eastAsia="Times New Roman" w:cs="Arial"/>
                <w:sz w:val="24"/>
                <w:szCs w:val="24"/>
              </w:rPr>
              <m:t xml:space="preserve"> </m:t>
            </m:r>
            <m:rad>
              <m:radPr>
                <m:degHide m:val="1"/>
                <m:ctrlPr>
                  <w:rPr>
                    <w:rFonts w:ascii="Cambria Math" w:eastAsia="Times New Roman" w:hAnsi="Cambria Math" w:cs="Arial"/>
                    <w:b/>
                    <w:i/>
                    <w:sz w:val="24"/>
                    <w:szCs w:val="24"/>
                  </w:rPr>
                </m:ctrlPr>
              </m:radPr>
              <m:deg/>
              <m:e>
                <m:r>
                  <m:rPr>
                    <m:sty m:val="bi"/>
                  </m:rPr>
                  <w:rPr>
                    <w:rFonts w:ascii="Cambria Math" w:eastAsia="Times New Roman" w:hAnsi="Cambria Math" w:cs="Arial"/>
                    <w:sz w:val="24"/>
                    <w:szCs w:val="24"/>
                  </w:rPr>
                  <m:t>N</m:t>
                </m:r>
              </m:e>
            </m:rad>
          </m:den>
        </m:f>
      </m:oMath>
    </w:p>
    <w:p w:rsidR="00B1441C" w:rsidRDefault="0016038C">
      <w:pPr>
        <w:pBdr>
          <w:top w:val="single" w:sz="4" w:space="1" w:color="auto"/>
          <w:left w:val="single" w:sz="4" w:space="1" w:color="auto"/>
          <w:bottom w:val="single" w:sz="4" w:space="1" w:color="auto"/>
          <w:right w:val="single" w:sz="4" w:space="1" w:color="auto"/>
        </w:pBdr>
        <w:rPr>
          <w:sz w:val="24"/>
          <w:szCs w:val="24"/>
        </w:rPr>
      </w:pPr>
      <w:r>
        <w:rPr>
          <w:sz w:val="24"/>
          <w:szCs w:val="24"/>
        </w:rPr>
        <w:t xml:space="preserve">On donne le résultat d’une mesure sous la forme : </w:t>
      </w:r>
    </w:p>
    <w:p w:rsidR="00B1441C" w:rsidRDefault="0016038C">
      <w:pPr>
        <w:pBdr>
          <w:top w:val="single" w:sz="4" w:space="1" w:color="auto"/>
          <w:left w:val="single" w:sz="4" w:space="1" w:color="auto"/>
          <w:bottom w:val="single" w:sz="4" w:space="1" w:color="auto"/>
          <w:right w:val="single" w:sz="4" w:space="1" w:color="auto"/>
        </w:pBdr>
        <w:spacing w:after="0"/>
        <w:jc w:val="center"/>
        <w:rPr>
          <w:b/>
          <w:sz w:val="24"/>
          <w:szCs w:val="24"/>
        </w:rPr>
      </w:pPr>
      <w:r>
        <w:rPr>
          <w:b/>
          <w:sz w:val="24"/>
          <w:szCs w:val="24"/>
        </w:rPr>
        <w:t xml:space="preserve">D = </w:t>
      </w:r>
      <m:oMath>
        <m:acc>
          <m:accPr>
            <m:chr m:val="̅"/>
            <m:ctrlPr>
              <w:rPr>
                <w:rFonts w:ascii="Cambria Math" w:hAnsi="Cambria Math"/>
                <w:b/>
                <w:i/>
                <w:sz w:val="24"/>
                <w:szCs w:val="24"/>
              </w:rPr>
            </m:ctrlPr>
          </m:accPr>
          <m:e>
            <m:r>
              <m:rPr>
                <m:sty m:val="bi"/>
              </m:rPr>
              <w:rPr>
                <w:rFonts w:ascii="Cambria Math" w:hAnsi="Cambria Math"/>
                <w:sz w:val="24"/>
                <w:szCs w:val="24"/>
              </w:rPr>
              <m:t>D</m:t>
            </m:r>
          </m:e>
        </m:acc>
      </m:oMath>
      <w:r>
        <w:rPr>
          <w:b/>
          <w:sz w:val="24"/>
          <w:szCs w:val="24"/>
        </w:rPr>
        <w:t xml:space="preserve">   </w:t>
      </w:r>
      <w:r w:rsidR="00976208">
        <w:rPr>
          <w:b/>
          <w:sz w:val="24"/>
          <w:szCs w:val="24"/>
        </w:rPr>
        <w:t>avec une incertitude type de u(</w:t>
      </w:r>
      <m:oMath>
        <m:acc>
          <m:accPr>
            <m:chr m:val="̅"/>
            <m:ctrlPr>
              <w:rPr>
                <w:rFonts w:ascii="Cambria Math" w:hAnsi="Cambria Math"/>
                <w:b/>
                <w:i/>
                <w:sz w:val="24"/>
                <w:szCs w:val="24"/>
              </w:rPr>
            </m:ctrlPr>
          </m:accPr>
          <m:e>
            <m:r>
              <m:rPr>
                <m:sty m:val="bi"/>
              </m:rPr>
              <w:rPr>
                <w:rFonts w:ascii="Cambria Math" w:hAnsi="Cambria Math"/>
                <w:sz w:val="24"/>
                <w:szCs w:val="24"/>
              </w:rPr>
              <m:t>D</m:t>
            </m:r>
          </m:e>
        </m:acc>
      </m:oMath>
      <w:r>
        <w:rPr>
          <w:b/>
          <w:sz w:val="24"/>
          <w:szCs w:val="24"/>
        </w:rPr>
        <w:t>)</w:t>
      </w:r>
    </w:p>
    <w:p w:rsidR="00B1441C" w:rsidRDefault="0016038C">
      <w:pPr>
        <w:pBdr>
          <w:top w:val="single" w:sz="4" w:space="1" w:color="auto"/>
          <w:left w:val="single" w:sz="4" w:space="1" w:color="auto"/>
          <w:bottom w:val="single" w:sz="4" w:space="1" w:color="auto"/>
          <w:right w:val="single" w:sz="4" w:space="1" w:color="auto"/>
        </w:pBdr>
        <w:spacing w:after="0"/>
        <w:rPr>
          <w:sz w:val="24"/>
          <w:szCs w:val="24"/>
        </w:rPr>
      </w:pPr>
      <w:r>
        <w:rPr>
          <w:sz w:val="24"/>
          <w:szCs w:val="24"/>
        </w:rPr>
        <w:t xml:space="preserve">Avec : </w:t>
      </w:r>
    </w:p>
    <w:p w:rsidR="00B1441C" w:rsidRDefault="00DE020E">
      <w:pPr>
        <w:pBdr>
          <w:top w:val="single" w:sz="4" w:space="1" w:color="auto"/>
          <w:left w:val="single" w:sz="4" w:space="1" w:color="auto"/>
          <w:bottom w:val="single" w:sz="4" w:space="1" w:color="auto"/>
          <w:right w:val="single" w:sz="4" w:space="1" w:color="auto"/>
        </w:pBdr>
        <w:spacing w:after="0"/>
        <w:rPr>
          <w:sz w:val="24"/>
          <w:szCs w:val="24"/>
        </w:rPr>
      </w:pPr>
      <m:oMath>
        <m:acc>
          <m:accPr>
            <m:chr m:val="̅"/>
            <m:ctrlPr>
              <w:rPr>
                <w:rFonts w:ascii="Cambria Math" w:hAnsi="Cambria Math"/>
                <w:b/>
                <w:i/>
                <w:sz w:val="24"/>
                <w:szCs w:val="24"/>
              </w:rPr>
            </m:ctrlPr>
          </m:accPr>
          <m:e>
            <m:r>
              <m:rPr>
                <m:sty m:val="bi"/>
              </m:rPr>
              <w:rPr>
                <w:rFonts w:ascii="Cambria Math" w:hAnsi="Cambria Math"/>
                <w:sz w:val="24"/>
                <w:szCs w:val="24"/>
              </w:rPr>
              <m:t>D</m:t>
            </m:r>
          </m:e>
        </m:acc>
      </m:oMath>
      <w:r w:rsidR="0016038C">
        <w:rPr>
          <w:b/>
          <w:sz w:val="24"/>
          <w:szCs w:val="24"/>
        </w:rPr>
        <w:t xml:space="preserve"> </w:t>
      </w:r>
      <w:r w:rsidR="0016038C">
        <w:rPr>
          <w:sz w:val="24"/>
          <w:szCs w:val="24"/>
        </w:rPr>
        <w:t> : moyenne des valeurs d</w:t>
      </w:r>
      <w:bookmarkStart w:id="0" w:name="_GoBack"/>
      <w:bookmarkEnd w:id="0"/>
      <w:r w:rsidR="0016038C">
        <w:rPr>
          <w:sz w:val="24"/>
          <w:szCs w:val="24"/>
        </w:rPr>
        <w:t>e D</w:t>
      </w:r>
    </w:p>
    <w:p w:rsidR="00B1441C" w:rsidRDefault="0016038C">
      <w:pPr>
        <w:pBdr>
          <w:top w:val="single" w:sz="4" w:space="1" w:color="auto"/>
          <w:left w:val="single" w:sz="4" w:space="1" w:color="auto"/>
          <w:bottom w:val="single" w:sz="4" w:space="1" w:color="auto"/>
          <w:right w:val="single" w:sz="4" w:space="1" w:color="auto"/>
        </w:pBdr>
        <w:spacing w:after="0"/>
        <w:rPr>
          <w:sz w:val="24"/>
          <w:szCs w:val="24"/>
        </w:rPr>
      </w:pPr>
      <w:r>
        <w:rPr>
          <w:rFonts w:ascii="Symbol" w:eastAsia="Symbol" w:hAnsi="Symbol" w:cs="Symbol"/>
          <w:b/>
          <w:sz w:val="24"/>
          <w:szCs w:val="24"/>
        </w:rPr>
        <w:t></w:t>
      </w:r>
      <w:r>
        <w:rPr>
          <w:b/>
          <w:sz w:val="24"/>
          <w:szCs w:val="24"/>
          <w:vertAlign w:val="subscript"/>
        </w:rPr>
        <w:t>exp</w:t>
      </w:r>
      <w:r>
        <w:rPr>
          <w:b/>
          <w:sz w:val="24"/>
          <w:szCs w:val="24"/>
        </w:rPr>
        <w:t>(D)</w:t>
      </w:r>
      <w:r>
        <w:rPr>
          <w:sz w:val="24"/>
          <w:szCs w:val="24"/>
        </w:rPr>
        <w:t> : Ecart-type, valeur déterminée par l’utilisation d’un tableur ou d’une calculatrice.</w:t>
      </w:r>
    </w:p>
    <w:p w:rsidR="00B1441C" w:rsidRDefault="00976208">
      <w:pPr>
        <w:pBdr>
          <w:top w:val="single" w:sz="4" w:space="1" w:color="auto"/>
          <w:left w:val="single" w:sz="4" w:space="1" w:color="auto"/>
          <w:bottom w:val="single" w:sz="4" w:space="1" w:color="auto"/>
          <w:right w:val="single" w:sz="4" w:space="1" w:color="auto"/>
        </w:pBdr>
        <w:spacing w:after="0"/>
        <w:rPr>
          <w:sz w:val="24"/>
          <w:szCs w:val="24"/>
        </w:rPr>
      </w:pPr>
      <w:r>
        <w:rPr>
          <w:b/>
          <w:sz w:val="24"/>
          <w:szCs w:val="24"/>
        </w:rPr>
        <w:t>u(</w:t>
      </w:r>
      <m:oMath>
        <m:acc>
          <m:accPr>
            <m:chr m:val="̅"/>
            <m:ctrlPr>
              <w:rPr>
                <w:rFonts w:ascii="Cambria Math" w:hAnsi="Cambria Math"/>
                <w:b/>
                <w:i/>
                <w:sz w:val="24"/>
                <w:szCs w:val="24"/>
              </w:rPr>
            </m:ctrlPr>
          </m:accPr>
          <m:e>
            <m:r>
              <m:rPr>
                <m:sty m:val="bi"/>
              </m:rPr>
              <w:rPr>
                <w:rFonts w:ascii="Cambria Math" w:hAnsi="Cambria Math"/>
                <w:sz w:val="24"/>
                <w:szCs w:val="24"/>
              </w:rPr>
              <m:t>D</m:t>
            </m:r>
          </m:e>
        </m:acc>
      </m:oMath>
      <w:r w:rsidR="0016038C">
        <w:rPr>
          <w:b/>
          <w:sz w:val="24"/>
          <w:szCs w:val="24"/>
        </w:rPr>
        <w:t>)</w:t>
      </w:r>
      <w:r w:rsidR="0016038C">
        <w:rPr>
          <w:sz w:val="24"/>
          <w:szCs w:val="24"/>
        </w:rPr>
        <w:t> </w:t>
      </w:r>
      <w:r>
        <w:rPr>
          <w:sz w:val="24"/>
          <w:szCs w:val="24"/>
        </w:rPr>
        <w:t>: incertitude type telle que u(</w:t>
      </w:r>
      <m:oMath>
        <m:acc>
          <m:accPr>
            <m:chr m:val="̅"/>
            <m:ctrlPr>
              <w:rPr>
                <w:rFonts w:ascii="Cambria Math" w:hAnsi="Cambria Math"/>
                <w:b/>
                <w:i/>
                <w:sz w:val="24"/>
                <w:szCs w:val="24"/>
              </w:rPr>
            </m:ctrlPr>
          </m:accPr>
          <m:e>
            <m:r>
              <m:rPr>
                <m:sty m:val="bi"/>
              </m:rPr>
              <w:rPr>
                <w:rFonts w:ascii="Cambria Math" w:hAnsi="Cambria Math"/>
                <w:sz w:val="24"/>
                <w:szCs w:val="24"/>
              </w:rPr>
              <m:t>D</m:t>
            </m:r>
          </m:e>
        </m:acc>
      </m:oMath>
      <w:r w:rsidR="0016038C">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n-1</m:t>
                </m:r>
              </m:sub>
            </m:sSub>
          </m:num>
          <m:den>
            <m:rad>
              <m:radPr>
                <m:degHide m:val="1"/>
                <m:ctrlPr>
                  <w:rPr>
                    <w:rFonts w:ascii="Cambria Math" w:hAnsi="Cambria Math"/>
                    <w:i/>
                    <w:sz w:val="24"/>
                    <w:szCs w:val="24"/>
                  </w:rPr>
                </m:ctrlPr>
              </m:radPr>
              <m:deg/>
              <m:e>
                <m:r>
                  <w:rPr>
                    <w:rFonts w:ascii="Cambria Math" w:hAnsi="Cambria Math"/>
                    <w:sz w:val="24"/>
                    <w:szCs w:val="24"/>
                  </w:rPr>
                  <m:t>N</m:t>
                </m:r>
              </m:e>
            </m:rad>
          </m:den>
        </m:f>
      </m:oMath>
      <w:r w:rsidR="0016038C">
        <w:rPr>
          <w:sz w:val="24"/>
          <w:szCs w:val="24"/>
        </w:rPr>
        <w:t xml:space="preserve">    avec N : nombre de valeurs</w:t>
      </w:r>
    </w:p>
    <w:p w:rsidR="00976208" w:rsidRDefault="0016038C" w:rsidP="00976208">
      <w:pPr>
        <w:pBdr>
          <w:top w:val="single" w:sz="4" w:space="1" w:color="auto"/>
          <w:left w:val="single" w:sz="4" w:space="1" w:color="auto"/>
          <w:bottom w:val="single" w:sz="4" w:space="1" w:color="auto"/>
          <w:right w:val="single" w:sz="4" w:space="1" w:color="auto"/>
        </w:pBdr>
        <w:spacing w:after="0"/>
        <w:rPr>
          <w:sz w:val="24"/>
          <w:szCs w:val="24"/>
        </w:rPr>
      </w:pPr>
      <w:r>
        <w:rPr>
          <w:sz w:val="24"/>
          <w:szCs w:val="24"/>
        </w:rPr>
        <w:t>On peut comparer une valeur déterminée expérimentalement à une valeur de référence :</w:t>
      </w:r>
    </w:p>
    <w:p w:rsidR="00B1441C" w:rsidRDefault="0016038C" w:rsidP="00976208">
      <w:pPr>
        <w:pBdr>
          <w:top w:val="single" w:sz="4" w:space="1" w:color="auto"/>
          <w:left w:val="single" w:sz="4" w:space="1" w:color="auto"/>
          <w:bottom w:val="single" w:sz="4" w:space="1" w:color="auto"/>
          <w:right w:val="single" w:sz="4" w:space="1" w:color="auto"/>
        </w:pBdr>
        <w:spacing w:after="0"/>
        <w:rPr>
          <w:sz w:val="24"/>
          <w:szCs w:val="24"/>
        </w:rPr>
      </w:pPr>
      <w:r>
        <w:rPr>
          <w:sz w:val="24"/>
          <w:szCs w:val="24"/>
        </w:rPr>
        <w:t>Si</w:t>
      </w:r>
      <w:r>
        <w:rPr>
          <w:sz w:val="28"/>
          <w:szCs w:val="28"/>
        </w:rPr>
        <w:t xml:space="preserve">  </w:t>
      </w:r>
      <m:oMath>
        <m:f>
          <m:fPr>
            <m:ctrlPr>
              <w:rPr>
                <w:rFonts w:ascii="Cambria Math" w:hAnsi="Cambria Math"/>
                <w:i/>
                <w:sz w:val="28"/>
                <w:szCs w:val="28"/>
              </w:rPr>
            </m:ctrlPr>
          </m:fPr>
          <m:num>
            <m:r>
              <w:rPr>
                <w:rFonts w:ascii="Cambria Math" w:hAnsi="Cambria Math"/>
                <w:sz w:val="28"/>
                <w:szCs w:val="28"/>
              </w:rPr>
              <m:t>|Dexp-Dthéo|</m:t>
            </m:r>
          </m:num>
          <m:den>
            <m:r>
              <w:rPr>
                <w:rFonts w:ascii="Cambria Math" w:hAnsi="Cambria Math"/>
                <w:sz w:val="28"/>
                <w:szCs w:val="28"/>
              </w:rPr>
              <m:t>u(D)</m:t>
            </m:r>
          </m:den>
        </m:f>
      </m:oMath>
      <w:r>
        <w:rPr>
          <w:sz w:val="28"/>
          <w:szCs w:val="28"/>
        </w:rPr>
        <w:t xml:space="preserve"> </w:t>
      </w:r>
      <m:oMath>
        <m:r>
          <w:rPr>
            <w:rFonts w:ascii="Cambria Math"/>
            <w:sz w:val="24"/>
            <w:szCs w:val="24"/>
          </w:rPr>
          <m:t>&lt;</m:t>
        </m:r>
        <m:r>
          <w:rPr>
            <w:rFonts w:ascii="Cambria Math"/>
            <w:sz w:val="24"/>
            <w:szCs w:val="24"/>
          </w:rPr>
          <m:t>2</m:t>
        </m:r>
      </m:oMath>
      <w:r>
        <w:rPr>
          <w:sz w:val="24"/>
          <w:szCs w:val="24"/>
        </w:rPr>
        <w:t xml:space="preserve">  la valeur </w:t>
      </w:r>
      <w:r w:rsidR="00976208">
        <w:rPr>
          <w:sz w:val="24"/>
          <w:szCs w:val="24"/>
        </w:rPr>
        <w:t>expérimentale</w:t>
      </w:r>
      <w:r w:rsidR="00976208">
        <w:rPr>
          <w:sz w:val="24"/>
          <w:szCs w:val="24"/>
        </w:rPr>
        <w:t xml:space="preserve"> </w:t>
      </w:r>
      <w:r>
        <w:rPr>
          <w:sz w:val="24"/>
          <w:szCs w:val="24"/>
        </w:rPr>
        <w:t>du débit est acceptable au regard de la valeur de référence.</w:t>
      </w:r>
    </w:p>
    <w:p w:rsidR="00B1441C" w:rsidRDefault="00B1441C">
      <w:pPr>
        <w:spacing w:after="60"/>
        <w:rPr>
          <w:b/>
        </w:rPr>
      </w:pPr>
    </w:p>
    <w:p w:rsidR="00976208" w:rsidRDefault="00976208">
      <w:pPr>
        <w:rPr>
          <w:b/>
        </w:rPr>
      </w:pPr>
      <w:r>
        <w:rPr>
          <w:b/>
        </w:rPr>
        <w:br w:type="page"/>
      </w:r>
    </w:p>
    <w:p w:rsidR="00B1441C" w:rsidRDefault="0016038C">
      <w:pPr>
        <w:spacing w:after="60"/>
        <w:rPr>
          <w:b/>
        </w:rPr>
      </w:pPr>
      <w:r>
        <w:rPr>
          <w:b/>
        </w:rPr>
        <w:lastRenderedPageBreak/>
        <w:t xml:space="preserve">A l’aide des documents à disposition, répondre aux questions préliminaires suivantes : </w:t>
      </w:r>
    </w:p>
    <w:p w:rsidR="00B1441C" w:rsidRDefault="00B1441C">
      <w:pPr>
        <w:spacing w:after="60"/>
        <w:rPr>
          <w:b/>
        </w:rPr>
      </w:pPr>
    </w:p>
    <w:p w:rsidR="00B1441C" w:rsidRDefault="0016038C">
      <w:pPr>
        <w:spacing w:after="60"/>
      </w:pPr>
      <w:r>
        <w:rPr>
          <w:b/>
        </w:rPr>
        <w:t>1)</w:t>
      </w:r>
      <w:r>
        <w:t xml:space="preserve"> </w:t>
      </w:r>
      <w:r w:rsidR="00A63485">
        <w:t>Comment faire varier selon vous</w:t>
      </w:r>
      <w:r>
        <w:t xml:space="preserve"> le débit d’une perfusion ? Faire des essais et conclure.</w:t>
      </w:r>
    </w:p>
    <w:p w:rsidR="00B1441C" w:rsidRDefault="0016038C">
      <w:pPr>
        <w:spacing w:after="0"/>
      </w:pPr>
      <w:r>
        <w:rPr>
          <w:b/>
        </w:rPr>
        <w:t xml:space="preserve">2) a) </w:t>
      </w:r>
      <w:r>
        <w:t>Parmi les propositions suivantes, indiquer celle qui correspond à la définition du débit volumique D.</w:t>
      </w:r>
    </w:p>
    <w:p w:rsidR="00B1441C" w:rsidRDefault="0016038C">
      <w:pPr>
        <w:rPr>
          <w:sz w:val="32"/>
          <w:szCs w:val="32"/>
        </w:rPr>
      </w:pPr>
      <w:r>
        <w:t xml:space="preserve">                   </w:t>
      </w:r>
      <w:r>
        <w:rPr>
          <w:rFonts w:ascii="Wingdings" w:eastAsia="Wingdings" w:hAnsi="Wingdings" w:cs="Wingdings"/>
        </w:rPr>
        <w:t></w:t>
      </w:r>
      <w:r>
        <w:t xml:space="preserve">  D = V x </w:t>
      </w:r>
      <w:r>
        <w:rPr>
          <w:rFonts w:ascii="Symbol" w:eastAsia="Symbol" w:hAnsi="Symbol" w:cs="Symbol"/>
        </w:rPr>
        <w:t></w:t>
      </w:r>
      <w:r>
        <w:t xml:space="preserve">t                                          </w:t>
      </w:r>
      <w:r>
        <w:rPr>
          <w:rFonts w:ascii="Wingdings" w:eastAsia="Wingdings" w:hAnsi="Wingdings" w:cs="Wingdings"/>
        </w:rPr>
        <w:t></w:t>
      </w:r>
      <w:r>
        <w:t xml:space="preserve">    D = </w:t>
      </w:r>
      <m:oMath>
        <m:f>
          <m:fPr>
            <m:ctrlPr>
              <w:rPr>
                <w:rFonts w:ascii="Cambria Math" w:hAnsi="Cambria Math"/>
                <w:i/>
                <w:sz w:val="32"/>
                <w:szCs w:val="32"/>
              </w:rPr>
            </m:ctrlPr>
          </m:fPr>
          <m:num>
            <m:r>
              <w:rPr>
                <w:rFonts w:ascii="Cambria Math" w:hAnsi="Cambria Math"/>
                <w:sz w:val="32"/>
                <w:szCs w:val="32"/>
              </w:rPr>
              <m:t>V</m:t>
            </m:r>
          </m:num>
          <m:den>
            <m:r>
              <w:rPr>
                <w:rFonts w:ascii="Cambria Math" w:hAnsi="Cambria Math"/>
                <w:sz w:val="32"/>
                <w:szCs w:val="32"/>
              </w:rPr>
              <m:t>t</m:t>
            </m:r>
          </m:den>
        </m:f>
      </m:oMath>
      <w:r>
        <w:t xml:space="preserve">                                          </w:t>
      </w:r>
      <w:r>
        <w:rPr>
          <w:rFonts w:ascii="Wingdings" w:eastAsia="Wingdings" w:hAnsi="Wingdings" w:cs="Wingdings"/>
        </w:rPr>
        <w:t></w:t>
      </w:r>
      <w:r>
        <w:t xml:space="preserve">    D = </w:t>
      </w:r>
      <m:oMath>
        <m:f>
          <m:fPr>
            <m:ctrlPr>
              <w:rPr>
                <w:rFonts w:ascii="Cambria Math" w:hAnsi="Cambria Math"/>
                <w:i/>
                <w:sz w:val="32"/>
                <w:szCs w:val="32"/>
              </w:rPr>
            </m:ctrlPr>
          </m:fPr>
          <m:num>
            <m:r>
              <w:rPr>
                <w:rFonts w:ascii="Cambria Math" w:hAnsi="Cambria Math"/>
                <w:sz w:val="32"/>
                <w:szCs w:val="32"/>
              </w:rPr>
              <m:t>t</m:t>
            </m:r>
          </m:num>
          <m:den>
            <m:r>
              <w:rPr>
                <w:rFonts w:ascii="Cambria Math" w:hAnsi="Cambria Math"/>
                <w:sz w:val="32"/>
                <w:szCs w:val="32"/>
              </w:rPr>
              <m:t>V</m:t>
            </m:r>
          </m:den>
        </m:f>
      </m:oMath>
    </w:p>
    <w:p w:rsidR="00B1441C" w:rsidRDefault="0016038C">
      <w:r>
        <w:rPr>
          <w:b/>
        </w:rPr>
        <w:t xml:space="preserve">    b)</w:t>
      </w:r>
      <w:r>
        <w:t xml:space="preserve"> Précisez les grandeurs et unités associées à chaque terme : </w:t>
      </w:r>
    </w:p>
    <w:p w:rsidR="00B1441C" w:rsidRDefault="0016038C">
      <w:r>
        <w:t xml:space="preserve">D :  ……………………………………………………….             V :   ……………………………………               </w:t>
      </w:r>
      <w:r>
        <w:rPr>
          <w:rFonts w:ascii="Symbol" w:eastAsia="Symbol" w:hAnsi="Symbol" w:cs="Symbol"/>
        </w:rPr>
        <w:t></w:t>
      </w:r>
      <w:r>
        <w:t>t : ……………………………………</w:t>
      </w:r>
    </w:p>
    <w:p w:rsidR="00B1441C" w:rsidRDefault="00B1441C">
      <w:pPr>
        <w:spacing w:after="60"/>
        <w:rPr>
          <w:b/>
        </w:rPr>
      </w:pPr>
    </w:p>
    <w:p w:rsidR="00B1441C" w:rsidRDefault="0016038C">
      <w:pPr>
        <w:spacing w:after="60"/>
        <w:rPr>
          <w:b/>
          <w:sz w:val="24"/>
          <w:szCs w:val="24"/>
          <w:u w:val="single"/>
        </w:rPr>
      </w:pPr>
      <w:r>
        <w:rPr>
          <w:b/>
          <w:sz w:val="24"/>
          <w:szCs w:val="24"/>
          <w:u w:val="single"/>
        </w:rPr>
        <w:t>I. Influence de la hauteur de la poche à perfusion</w:t>
      </w:r>
    </w:p>
    <w:p w:rsidR="00B1441C" w:rsidRDefault="0016038C">
      <w:pPr>
        <w:spacing w:after="60"/>
        <w:rPr>
          <w:i/>
          <w:color w:val="FF0000"/>
        </w:rPr>
      </w:pPr>
      <w:r>
        <w:rPr>
          <w:i/>
        </w:rPr>
        <w:t>Le clamp sera réglé à mi-course au niveau du trait marqué.</w:t>
      </w:r>
      <w:r>
        <w:rPr>
          <w:i/>
          <w:color w:val="FF0000"/>
        </w:rPr>
        <w:t xml:space="preserve"> </w:t>
      </w:r>
    </w:p>
    <w:p w:rsidR="00B1441C" w:rsidRDefault="0016038C">
      <w:pPr>
        <w:spacing w:after="60"/>
        <w:rPr>
          <w:i/>
        </w:rPr>
      </w:pPr>
      <w:r>
        <w:rPr>
          <w:i/>
        </w:rPr>
        <w:t>On notera « h » la hauteur séparant la paillasse du bas de la poche de perfusion. Vérifier que l’eau ne s’écoule pas de la poche, quand cette dernière est posée à la verticale sur la paillasse (h = 0 cm).</w:t>
      </w:r>
    </w:p>
    <w:p w:rsidR="00B1441C" w:rsidRDefault="0016038C">
      <w:pPr>
        <w:spacing w:after="60"/>
      </w:pPr>
      <w:r>
        <w:t xml:space="preserve"> </w:t>
      </w:r>
      <w:r>
        <w:rPr>
          <w:b/>
        </w:rPr>
        <w:t>1)</w:t>
      </w:r>
      <w:r>
        <w:t xml:space="preserve"> À l’aide du matériel à disposition, proposer un protocole expérimental permettant de mesurer le débit moyen D d’écoulement d’eau pour différentes hauteurs de la poche à perfusion.</w:t>
      </w:r>
    </w:p>
    <w:p w:rsidR="00B1441C" w:rsidRDefault="0016038C">
      <w:pPr>
        <w:spacing w:after="60"/>
        <w:rPr>
          <w:b/>
          <w:bCs/>
          <w:color w:val="FF0000"/>
        </w:rPr>
      </w:pPr>
      <w:r>
        <w:rPr>
          <w:b/>
        </w:rPr>
        <w:t>2)</w:t>
      </w:r>
      <w:r>
        <w:t xml:space="preserve"> Après la mise en commun des différents groupes, réaliser votre protocole </w:t>
      </w:r>
      <w:r>
        <w:rPr>
          <w:bCs/>
        </w:rPr>
        <w:t>et compléter le</w:t>
      </w:r>
      <w:r>
        <w:t xml:space="preserve"> </w:t>
      </w:r>
      <w:r>
        <w:rPr>
          <w:bCs/>
        </w:rPr>
        <w:t>tableur fourni.</w:t>
      </w:r>
    </w:p>
    <w:p w:rsidR="00B1441C" w:rsidRDefault="0016038C">
      <w:pPr>
        <w:spacing w:after="60"/>
        <w:rPr>
          <w:bCs/>
        </w:rPr>
      </w:pPr>
      <w:r>
        <w:rPr>
          <w:b/>
        </w:rPr>
        <w:t>3)</w:t>
      </w:r>
      <w:r>
        <w:t xml:space="preserve"> À l’aide du tableur/grapheur, tracer la courbe représentant la variation du débit en fonction de la hauteur de la poche </w:t>
      </w:r>
      <w:r>
        <w:rPr>
          <w:bCs/>
        </w:rPr>
        <w:t>: D = f(h) avec h en abscisse et D en ordonnée.</w:t>
      </w:r>
    </w:p>
    <w:p w:rsidR="00B1441C" w:rsidRDefault="0016038C">
      <w:pPr>
        <w:spacing w:after="60"/>
        <w:rPr>
          <w:color w:val="FF0000"/>
        </w:rPr>
      </w:pPr>
      <w:r>
        <w:rPr>
          <w:b/>
        </w:rPr>
        <w:t>4)</w:t>
      </w:r>
      <w:r>
        <w:t xml:space="preserve"> Le débit d’écoulement est-il proportionnel à la hauteur de la poche de perfusion ? Si oui, déterminer le coefficient de proportionnalité à l’aide d’une courbe de tendance. </w:t>
      </w:r>
    </w:p>
    <w:p w:rsidR="00B1441C" w:rsidRDefault="00B1441C">
      <w:pPr>
        <w:spacing w:after="60"/>
        <w:rPr>
          <w:color w:val="FF0000"/>
        </w:rPr>
      </w:pPr>
    </w:p>
    <w:p w:rsidR="00B1441C" w:rsidRDefault="0016038C">
      <w:pPr>
        <w:spacing w:after="60"/>
        <w:rPr>
          <w:b/>
          <w:sz w:val="24"/>
          <w:szCs w:val="24"/>
          <w:u w:val="single"/>
        </w:rPr>
      </w:pPr>
      <w:r>
        <w:rPr>
          <w:b/>
          <w:sz w:val="24"/>
          <w:szCs w:val="24"/>
          <w:u w:val="single"/>
        </w:rPr>
        <w:t>II. Protocole infirmier : réglage du débit</w:t>
      </w:r>
    </w:p>
    <w:p w:rsidR="00B1441C" w:rsidRDefault="00B1441C">
      <w:pPr>
        <w:spacing w:after="60"/>
        <w:rPr>
          <w:b/>
          <w:sz w:val="24"/>
          <w:szCs w:val="24"/>
          <w:u w:val="single"/>
        </w:rPr>
      </w:pPr>
    </w:p>
    <w:p w:rsidR="00B1441C" w:rsidRDefault="0016038C">
      <w:pPr>
        <w:pBdr>
          <w:top w:val="single" w:sz="4" w:space="1" w:color="auto"/>
          <w:left w:val="single" w:sz="4" w:space="4" w:color="auto"/>
          <w:bottom w:val="single" w:sz="4" w:space="1" w:color="auto"/>
          <w:right w:val="single" w:sz="4" w:space="4" w:color="auto"/>
        </w:pBdr>
        <w:spacing w:after="60"/>
      </w:pPr>
      <w:r>
        <w:t xml:space="preserve"> L’infirmière doit appliquer le protocole suivant : « Passez 1 Litre de solution de sérum physiologique en 4 heures. Vous utiliserez pour cela des perfuseurs pour soluté adulte tels que 1 mL correspond à 20 gouttes. »</w:t>
      </w:r>
    </w:p>
    <w:p w:rsidR="00B1441C" w:rsidRDefault="00B1441C">
      <w:pPr>
        <w:spacing w:after="60"/>
      </w:pPr>
    </w:p>
    <w:p w:rsidR="00B1441C" w:rsidRDefault="0016038C">
      <w:pPr>
        <w:spacing w:after="60"/>
      </w:pPr>
      <w:r>
        <w:rPr>
          <w:b/>
        </w:rPr>
        <w:t>1)</w:t>
      </w:r>
      <w:r>
        <w:t xml:space="preserve"> Calculer le débit théorique en mL/h  et en gouttes/min.</w:t>
      </w:r>
    </w:p>
    <w:p w:rsidR="00B1441C" w:rsidRDefault="0016038C">
      <w:pPr>
        <w:spacing w:after="60"/>
      </w:pPr>
      <w:r>
        <w:rPr>
          <w:b/>
        </w:rPr>
        <w:t>2)</w:t>
      </w:r>
      <w:r>
        <w:t xml:space="preserve"> A quelle hauteur placer la poche pour se rapprocher le plus possible de ce débit théorique ?</w:t>
      </w:r>
    </w:p>
    <w:p w:rsidR="00B1441C" w:rsidRDefault="0016038C">
      <w:pPr>
        <w:spacing w:after="60"/>
      </w:pPr>
      <w:r>
        <w:rPr>
          <w:b/>
        </w:rPr>
        <w:t>3)</w:t>
      </w:r>
      <w:r>
        <w:t xml:space="preserve"> Fixer la poche à la bonne hauteur et mesurer le débit moyen sur une </w:t>
      </w:r>
      <w:r>
        <w:rPr>
          <w:b/>
        </w:rPr>
        <w:t>durée de 10s</w:t>
      </w:r>
      <w:r>
        <w:t>.</w:t>
      </w:r>
    </w:p>
    <w:p w:rsidR="00B1441C" w:rsidRDefault="0016038C">
      <w:pPr>
        <w:tabs>
          <w:tab w:val="left" w:pos="1020"/>
        </w:tabs>
        <w:spacing w:after="120" w:line="256" w:lineRule="auto"/>
        <w:jc w:val="both"/>
        <w:rPr>
          <w:rFonts w:cs="Arial"/>
        </w:rPr>
      </w:pPr>
      <w:r>
        <w:rPr>
          <w:rFonts w:cs="Arial"/>
          <w:b/>
        </w:rPr>
        <w:t>4)</w:t>
      </w:r>
      <w:r>
        <w:rPr>
          <w:rFonts w:cs="Arial"/>
        </w:rPr>
        <w:t xml:space="preserve"> Répéter plusieurs fois le protocole afin de remplir le tableau suivant : </w:t>
      </w:r>
    </w:p>
    <w:tbl>
      <w:tblPr>
        <w:tblStyle w:val="Grilledutableau1"/>
        <w:tblpPr w:leftFromText="141" w:rightFromText="141" w:vertAnchor="text" w:horzAnchor="margin" w:tblpY="36"/>
        <w:tblW w:w="9386" w:type="dxa"/>
        <w:tblLook w:val="04A0" w:firstRow="1" w:lastRow="0" w:firstColumn="1" w:lastColumn="0" w:noHBand="0" w:noVBand="1"/>
      </w:tblPr>
      <w:tblGrid>
        <w:gridCol w:w="2348"/>
        <w:gridCol w:w="703"/>
        <w:gridCol w:w="704"/>
        <w:gridCol w:w="703"/>
        <w:gridCol w:w="704"/>
        <w:gridCol w:w="704"/>
        <w:gridCol w:w="704"/>
        <w:gridCol w:w="704"/>
        <w:gridCol w:w="704"/>
        <w:gridCol w:w="704"/>
        <w:gridCol w:w="704"/>
      </w:tblGrid>
      <w:tr w:rsidR="006C7610" w:rsidTr="006C7610">
        <w:trPr>
          <w:trHeight w:val="541"/>
        </w:trPr>
        <w:tc>
          <w:tcPr>
            <w:tcW w:w="2348" w:type="dxa"/>
            <w:tcBorders>
              <w:top w:val="single" w:sz="4" w:space="0" w:color="auto"/>
              <w:left w:val="single" w:sz="4" w:space="0" w:color="auto"/>
              <w:bottom w:val="single" w:sz="4" w:space="0" w:color="auto"/>
              <w:right w:val="single" w:sz="4" w:space="0" w:color="auto"/>
            </w:tcBorders>
          </w:tcPr>
          <w:p w:rsidR="006C7610" w:rsidRDefault="006C7610" w:rsidP="006C7610">
            <w:pPr>
              <w:tabs>
                <w:tab w:val="left" w:pos="1020"/>
              </w:tabs>
              <w:spacing w:after="120"/>
              <w:jc w:val="center"/>
              <w:rPr>
                <w:rFonts w:ascii="Arial" w:hAnsi="Arial" w:cs="Arial"/>
              </w:rPr>
            </w:pP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610" w:rsidRDefault="006C7610" w:rsidP="006C7610">
            <w:pPr>
              <w:tabs>
                <w:tab w:val="left" w:pos="1020"/>
              </w:tabs>
              <w:spacing w:after="120"/>
              <w:jc w:val="center"/>
              <w:rPr>
                <w:rFonts w:ascii="Arial" w:hAnsi="Arial" w:cs="Arial"/>
                <w:color w:val="auto"/>
                <w:vertAlign w:val="subscript"/>
              </w:rPr>
            </w:pPr>
            <w:r>
              <w:rPr>
                <w:rFonts w:ascii="Arial" w:hAnsi="Arial" w:cs="Arial"/>
                <w:color w:val="auto"/>
              </w:rPr>
              <w:t>D</w:t>
            </w:r>
            <w:r>
              <w:rPr>
                <w:rFonts w:ascii="Arial" w:hAnsi="Arial" w:cs="Arial"/>
                <w:color w:val="auto"/>
                <w:vertAlign w:val="subscript"/>
              </w:rPr>
              <w:t>1</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610" w:rsidRDefault="006C7610" w:rsidP="006C7610">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2</w:t>
            </w: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610" w:rsidRDefault="006C7610" w:rsidP="006C7610">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3</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610" w:rsidRDefault="006C7610" w:rsidP="006C7610">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4</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610" w:rsidRDefault="006C7610" w:rsidP="006C7610">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5</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610" w:rsidRDefault="006C7610" w:rsidP="006C7610">
            <w:pPr>
              <w:tabs>
                <w:tab w:val="left" w:pos="1020"/>
              </w:tabs>
              <w:spacing w:after="120"/>
              <w:jc w:val="center"/>
              <w:rPr>
                <w:rFonts w:ascii="Arial" w:hAnsi="Arial" w:cs="Arial"/>
                <w:color w:val="auto"/>
                <w:vertAlign w:val="subscript"/>
              </w:rPr>
            </w:pPr>
            <w:r>
              <w:rPr>
                <w:rFonts w:ascii="Arial" w:hAnsi="Arial" w:cs="Arial"/>
                <w:color w:val="auto"/>
              </w:rPr>
              <w:t>D</w:t>
            </w:r>
            <w:r>
              <w:rPr>
                <w:rFonts w:ascii="Arial" w:hAnsi="Arial" w:cs="Arial"/>
                <w:color w:val="auto"/>
                <w:vertAlign w:val="subscript"/>
              </w:rPr>
              <w:t>6</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610" w:rsidRDefault="006C7610" w:rsidP="006C7610">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7</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610" w:rsidRDefault="006C7610" w:rsidP="006C7610">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8</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610" w:rsidRDefault="006C7610" w:rsidP="006C7610">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9</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7610" w:rsidRDefault="006C7610" w:rsidP="006C7610">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10</w:t>
            </w:r>
          </w:p>
        </w:tc>
      </w:tr>
      <w:tr w:rsidR="006C7610" w:rsidTr="006C7610">
        <w:trPr>
          <w:trHeight w:val="375"/>
        </w:trPr>
        <w:tc>
          <w:tcPr>
            <w:tcW w:w="2348" w:type="dxa"/>
            <w:tcBorders>
              <w:top w:val="single" w:sz="4" w:space="0" w:color="auto"/>
              <w:left w:val="single" w:sz="4" w:space="0" w:color="auto"/>
              <w:bottom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auto"/>
              </w:rPr>
            </w:pPr>
            <w:r>
              <w:rPr>
                <w:rFonts w:ascii="Arial" w:hAnsi="Arial" w:cs="Arial"/>
                <w:color w:val="auto"/>
              </w:rPr>
              <w:t>Nombre de gouttes en 10 s</w:t>
            </w:r>
          </w:p>
        </w:tc>
        <w:tc>
          <w:tcPr>
            <w:tcW w:w="703" w:type="dxa"/>
            <w:tcBorders>
              <w:top w:val="single" w:sz="4" w:space="0" w:color="auto"/>
              <w:left w:val="single" w:sz="4" w:space="0" w:color="auto"/>
              <w:right w:val="single" w:sz="4" w:space="0" w:color="auto"/>
            </w:tcBorders>
            <w:vAlign w:val="center"/>
          </w:tcPr>
          <w:p w:rsidR="006C7610" w:rsidRDefault="006C7610" w:rsidP="006C7610">
            <w:pPr>
              <w:tabs>
                <w:tab w:val="left" w:pos="1020"/>
              </w:tabs>
              <w:spacing w:after="120"/>
              <w:jc w:val="center"/>
              <w:rPr>
                <w:rFonts w:ascii="Arial" w:hAnsi="Arial" w:cs="Arial"/>
                <w:color w:val="FF0000"/>
              </w:rPr>
            </w:pPr>
          </w:p>
        </w:tc>
        <w:tc>
          <w:tcPr>
            <w:tcW w:w="704" w:type="dxa"/>
            <w:tcBorders>
              <w:top w:val="single" w:sz="4" w:space="0" w:color="auto"/>
              <w:left w:val="single" w:sz="4" w:space="0" w:color="auto"/>
              <w:right w:val="single" w:sz="4" w:space="0" w:color="auto"/>
            </w:tcBorders>
            <w:vAlign w:val="center"/>
          </w:tcPr>
          <w:p w:rsidR="006C7610" w:rsidRDefault="006C7610" w:rsidP="006C7610">
            <w:pPr>
              <w:tabs>
                <w:tab w:val="left" w:pos="1020"/>
              </w:tabs>
              <w:spacing w:after="120"/>
              <w:jc w:val="center"/>
              <w:rPr>
                <w:rFonts w:ascii="Arial" w:hAnsi="Arial" w:cs="Arial"/>
                <w:color w:val="FF0000"/>
              </w:rPr>
            </w:pPr>
          </w:p>
        </w:tc>
        <w:tc>
          <w:tcPr>
            <w:tcW w:w="703" w:type="dxa"/>
            <w:tcBorders>
              <w:top w:val="single" w:sz="4" w:space="0" w:color="auto"/>
              <w:left w:val="single" w:sz="4" w:space="0" w:color="auto"/>
              <w:right w:val="single" w:sz="4" w:space="0" w:color="auto"/>
            </w:tcBorders>
            <w:vAlign w:val="center"/>
          </w:tcPr>
          <w:p w:rsidR="006C7610" w:rsidRDefault="006C7610" w:rsidP="006C7610">
            <w:pPr>
              <w:tabs>
                <w:tab w:val="left" w:pos="1020"/>
              </w:tabs>
              <w:spacing w:after="120"/>
              <w:jc w:val="center"/>
              <w:rPr>
                <w:rFonts w:ascii="Arial" w:hAnsi="Arial" w:cs="Arial"/>
                <w:color w:val="FF0000"/>
              </w:rPr>
            </w:pPr>
          </w:p>
        </w:tc>
        <w:tc>
          <w:tcPr>
            <w:tcW w:w="704" w:type="dxa"/>
            <w:tcBorders>
              <w:top w:val="single" w:sz="4" w:space="0" w:color="auto"/>
              <w:left w:val="single" w:sz="4" w:space="0" w:color="auto"/>
              <w:right w:val="single" w:sz="4" w:space="0" w:color="auto"/>
            </w:tcBorders>
            <w:vAlign w:val="center"/>
          </w:tcPr>
          <w:p w:rsidR="006C7610" w:rsidRDefault="006C7610" w:rsidP="006C7610">
            <w:pPr>
              <w:tabs>
                <w:tab w:val="left" w:pos="1020"/>
              </w:tabs>
              <w:spacing w:after="120"/>
              <w:jc w:val="center"/>
              <w:rPr>
                <w:rFonts w:ascii="Arial" w:hAnsi="Arial" w:cs="Arial"/>
                <w:color w:val="FF0000"/>
              </w:rPr>
            </w:pPr>
          </w:p>
        </w:tc>
        <w:tc>
          <w:tcPr>
            <w:tcW w:w="704" w:type="dxa"/>
            <w:tcBorders>
              <w:top w:val="single" w:sz="4" w:space="0" w:color="auto"/>
              <w:left w:val="single" w:sz="4" w:space="0" w:color="auto"/>
              <w:right w:val="single" w:sz="4" w:space="0" w:color="auto"/>
            </w:tcBorders>
            <w:vAlign w:val="center"/>
          </w:tcPr>
          <w:p w:rsidR="006C7610" w:rsidRDefault="006C7610" w:rsidP="006C7610">
            <w:pPr>
              <w:tabs>
                <w:tab w:val="left" w:pos="1020"/>
              </w:tabs>
              <w:spacing w:after="120"/>
              <w:jc w:val="center"/>
              <w:rPr>
                <w:rFonts w:ascii="Arial" w:hAnsi="Arial" w:cs="Arial"/>
                <w:color w:val="FF0000"/>
              </w:rPr>
            </w:pPr>
          </w:p>
        </w:tc>
        <w:tc>
          <w:tcPr>
            <w:tcW w:w="704" w:type="dxa"/>
            <w:tcBorders>
              <w:top w:val="single" w:sz="4" w:space="0" w:color="auto"/>
              <w:left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FF0000"/>
              </w:rPr>
            </w:pPr>
          </w:p>
        </w:tc>
        <w:tc>
          <w:tcPr>
            <w:tcW w:w="704" w:type="dxa"/>
            <w:tcBorders>
              <w:top w:val="single" w:sz="4" w:space="0" w:color="auto"/>
              <w:left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FF0000"/>
              </w:rPr>
            </w:pPr>
          </w:p>
        </w:tc>
        <w:tc>
          <w:tcPr>
            <w:tcW w:w="704" w:type="dxa"/>
            <w:tcBorders>
              <w:top w:val="single" w:sz="4" w:space="0" w:color="auto"/>
              <w:left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FF0000"/>
              </w:rPr>
            </w:pPr>
          </w:p>
        </w:tc>
        <w:tc>
          <w:tcPr>
            <w:tcW w:w="704" w:type="dxa"/>
            <w:tcBorders>
              <w:top w:val="single" w:sz="4" w:space="0" w:color="auto"/>
              <w:left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FF0000"/>
              </w:rPr>
            </w:pPr>
          </w:p>
        </w:tc>
        <w:tc>
          <w:tcPr>
            <w:tcW w:w="704" w:type="dxa"/>
            <w:tcBorders>
              <w:top w:val="single" w:sz="4" w:space="0" w:color="auto"/>
              <w:left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FF0000"/>
              </w:rPr>
            </w:pPr>
          </w:p>
        </w:tc>
      </w:tr>
      <w:tr w:rsidR="006C7610" w:rsidTr="006C7610">
        <w:trPr>
          <w:trHeight w:val="375"/>
        </w:trPr>
        <w:tc>
          <w:tcPr>
            <w:tcW w:w="2348" w:type="dxa"/>
            <w:tcBorders>
              <w:top w:val="single" w:sz="4" w:space="0" w:color="auto"/>
              <w:left w:val="single" w:sz="4" w:space="0" w:color="auto"/>
              <w:bottom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auto"/>
              </w:rPr>
            </w:pPr>
            <w:r>
              <w:rPr>
                <w:rFonts w:ascii="Arial" w:hAnsi="Arial" w:cs="Arial"/>
                <w:color w:val="auto"/>
              </w:rPr>
              <w:t>Débit (gouttes/min)</w:t>
            </w:r>
          </w:p>
        </w:tc>
        <w:tc>
          <w:tcPr>
            <w:tcW w:w="703" w:type="dxa"/>
            <w:tcBorders>
              <w:left w:val="single" w:sz="4" w:space="0" w:color="auto"/>
              <w:bottom w:val="single" w:sz="4" w:space="0" w:color="auto"/>
              <w:right w:val="single" w:sz="4" w:space="0" w:color="auto"/>
            </w:tcBorders>
            <w:vAlign w:val="center"/>
          </w:tcPr>
          <w:p w:rsidR="006C7610" w:rsidRDefault="006C7610" w:rsidP="006C7610">
            <w:pPr>
              <w:tabs>
                <w:tab w:val="left" w:pos="1020"/>
              </w:tabs>
              <w:spacing w:after="120"/>
              <w:jc w:val="center"/>
              <w:rPr>
                <w:rFonts w:ascii="Arial" w:hAnsi="Arial" w:cs="Arial"/>
                <w:color w:val="FF0000"/>
              </w:rPr>
            </w:pPr>
          </w:p>
        </w:tc>
        <w:tc>
          <w:tcPr>
            <w:tcW w:w="704" w:type="dxa"/>
            <w:tcBorders>
              <w:left w:val="single" w:sz="4" w:space="0" w:color="auto"/>
              <w:bottom w:val="single" w:sz="4" w:space="0" w:color="auto"/>
              <w:right w:val="single" w:sz="4" w:space="0" w:color="auto"/>
            </w:tcBorders>
            <w:vAlign w:val="center"/>
          </w:tcPr>
          <w:p w:rsidR="006C7610" w:rsidRDefault="006C7610" w:rsidP="006C7610">
            <w:pPr>
              <w:tabs>
                <w:tab w:val="left" w:pos="1020"/>
              </w:tabs>
              <w:spacing w:after="120"/>
              <w:jc w:val="center"/>
              <w:rPr>
                <w:rFonts w:ascii="Arial" w:hAnsi="Arial" w:cs="Arial"/>
                <w:color w:val="FF0000"/>
              </w:rPr>
            </w:pPr>
          </w:p>
        </w:tc>
        <w:tc>
          <w:tcPr>
            <w:tcW w:w="703" w:type="dxa"/>
            <w:tcBorders>
              <w:left w:val="single" w:sz="4" w:space="0" w:color="auto"/>
              <w:bottom w:val="single" w:sz="4" w:space="0" w:color="auto"/>
              <w:right w:val="single" w:sz="4" w:space="0" w:color="auto"/>
            </w:tcBorders>
            <w:vAlign w:val="center"/>
          </w:tcPr>
          <w:p w:rsidR="006C7610" w:rsidRDefault="006C7610" w:rsidP="006C7610">
            <w:pPr>
              <w:tabs>
                <w:tab w:val="left" w:pos="1020"/>
              </w:tabs>
              <w:spacing w:after="120"/>
              <w:jc w:val="center"/>
              <w:rPr>
                <w:rFonts w:ascii="Arial" w:hAnsi="Arial" w:cs="Arial"/>
                <w:color w:val="FF0000"/>
              </w:rPr>
            </w:pPr>
          </w:p>
        </w:tc>
        <w:tc>
          <w:tcPr>
            <w:tcW w:w="704" w:type="dxa"/>
            <w:tcBorders>
              <w:left w:val="single" w:sz="4" w:space="0" w:color="auto"/>
              <w:bottom w:val="single" w:sz="4" w:space="0" w:color="auto"/>
              <w:right w:val="single" w:sz="4" w:space="0" w:color="auto"/>
            </w:tcBorders>
            <w:vAlign w:val="center"/>
          </w:tcPr>
          <w:p w:rsidR="006C7610" w:rsidRDefault="006C7610" w:rsidP="006C7610">
            <w:pPr>
              <w:tabs>
                <w:tab w:val="left" w:pos="1020"/>
              </w:tabs>
              <w:spacing w:after="120"/>
              <w:jc w:val="center"/>
              <w:rPr>
                <w:rFonts w:ascii="Arial" w:hAnsi="Arial" w:cs="Arial"/>
                <w:color w:val="FF0000"/>
              </w:rPr>
            </w:pPr>
          </w:p>
        </w:tc>
        <w:tc>
          <w:tcPr>
            <w:tcW w:w="704" w:type="dxa"/>
            <w:tcBorders>
              <w:left w:val="single" w:sz="4" w:space="0" w:color="auto"/>
              <w:bottom w:val="single" w:sz="4" w:space="0" w:color="auto"/>
              <w:right w:val="single" w:sz="4" w:space="0" w:color="auto"/>
            </w:tcBorders>
            <w:vAlign w:val="center"/>
          </w:tcPr>
          <w:p w:rsidR="006C7610" w:rsidRDefault="006C7610" w:rsidP="006C7610">
            <w:pPr>
              <w:tabs>
                <w:tab w:val="left" w:pos="1020"/>
              </w:tabs>
              <w:spacing w:after="120"/>
              <w:jc w:val="center"/>
              <w:rPr>
                <w:rFonts w:ascii="Arial" w:hAnsi="Arial" w:cs="Arial"/>
                <w:color w:val="FF0000"/>
              </w:rPr>
            </w:pPr>
          </w:p>
        </w:tc>
        <w:tc>
          <w:tcPr>
            <w:tcW w:w="704" w:type="dxa"/>
            <w:tcBorders>
              <w:left w:val="single" w:sz="4" w:space="0" w:color="auto"/>
              <w:bottom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FF0000"/>
              </w:rPr>
            </w:pPr>
          </w:p>
        </w:tc>
        <w:tc>
          <w:tcPr>
            <w:tcW w:w="704" w:type="dxa"/>
            <w:tcBorders>
              <w:left w:val="single" w:sz="4" w:space="0" w:color="auto"/>
              <w:bottom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FF0000"/>
              </w:rPr>
            </w:pPr>
          </w:p>
        </w:tc>
        <w:tc>
          <w:tcPr>
            <w:tcW w:w="704" w:type="dxa"/>
            <w:tcBorders>
              <w:left w:val="single" w:sz="4" w:space="0" w:color="auto"/>
              <w:bottom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FF0000"/>
              </w:rPr>
            </w:pPr>
          </w:p>
        </w:tc>
        <w:tc>
          <w:tcPr>
            <w:tcW w:w="704" w:type="dxa"/>
            <w:tcBorders>
              <w:left w:val="single" w:sz="4" w:space="0" w:color="auto"/>
              <w:bottom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FF0000"/>
              </w:rPr>
            </w:pPr>
          </w:p>
        </w:tc>
        <w:tc>
          <w:tcPr>
            <w:tcW w:w="704" w:type="dxa"/>
            <w:tcBorders>
              <w:left w:val="single" w:sz="4" w:space="0" w:color="auto"/>
              <w:bottom w:val="single" w:sz="4" w:space="0" w:color="auto"/>
              <w:right w:val="single" w:sz="4" w:space="0" w:color="auto"/>
            </w:tcBorders>
          </w:tcPr>
          <w:p w:rsidR="006C7610" w:rsidRDefault="006C7610" w:rsidP="006C7610">
            <w:pPr>
              <w:tabs>
                <w:tab w:val="left" w:pos="1020"/>
              </w:tabs>
              <w:spacing w:after="120"/>
              <w:jc w:val="center"/>
              <w:rPr>
                <w:rFonts w:ascii="Arial" w:hAnsi="Arial" w:cs="Arial"/>
                <w:color w:val="FF0000"/>
              </w:rPr>
            </w:pPr>
          </w:p>
        </w:tc>
      </w:tr>
    </w:tbl>
    <w:p w:rsidR="00B1441C" w:rsidRDefault="00B1441C">
      <w:pPr>
        <w:tabs>
          <w:tab w:val="left" w:pos="1020"/>
        </w:tabs>
        <w:spacing w:after="120" w:line="256" w:lineRule="auto"/>
        <w:jc w:val="both"/>
        <w:rPr>
          <w:rFonts w:ascii="Arial" w:hAnsi="Arial" w:cs="Arial"/>
        </w:rPr>
      </w:pPr>
    </w:p>
    <w:p w:rsidR="00B1441C" w:rsidRDefault="00B1441C">
      <w:pPr>
        <w:spacing w:after="0"/>
        <w:jc w:val="both"/>
        <w:rPr>
          <w:rFonts w:cs="Arial"/>
          <w:szCs w:val="20"/>
        </w:rPr>
      </w:pPr>
    </w:p>
    <w:p w:rsidR="00B1441C" w:rsidRDefault="00B1441C">
      <w:pPr>
        <w:spacing w:after="0"/>
        <w:jc w:val="both"/>
        <w:rPr>
          <w:rFonts w:cs="Arial"/>
          <w:szCs w:val="20"/>
        </w:rPr>
      </w:pPr>
    </w:p>
    <w:p w:rsidR="00B1441C" w:rsidRDefault="00B1441C">
      <w:pPr>
        <w:spacing w:after="0"/>
        <w:jc w:val="both"/>
        <w:rPr>
          <w:rFonts w:cs="Arial"/>
          <w:szCs w:val="20"/>
        </w:rPr>
      </w:pPr>
    </w:p>
    <w:p w:rsidR="00B1441C" w:rsidRDefault="00B1441C">
      <w:pPr>
        <w:spacing w:after="0"/>
        <w:jc w:val="both"/>
        <w:rPr>
          <w:rFonts w:cs="Arial"/>
          <w:szCs w:val="20"/>
        </w:rPr>
      </w:pPr>
    </w:p>
    <w:p w:rsidR="00B1441C" w:rsidRDefault="00B1441C">
      <w:pPr>
        <w:spacing w:after="0"/>
        <w:jc w:val="both"/>
        <w:rPr>
          <w:rFonts w:cs="Arial"/>
          <w:szCs w:val="20"/>
        </w:rPr>
      </w:pPr>
    </w:p>
    <w:p w:rsidR="00B1441C" w:rsidRDefault="00B1441C">
      <w:pPr>
        <w:spacing w:after="0"/>
        <w:jc w:val="both"/>
        <w:rPr>
          <w:rFonts w:cs="Arial"/>
          <w:szCs w:val="20"/>
        </w:rPr>
      </w:pPr>
    </w:p>
    <w:p w:rsidR="00B1441C" w:rsidRDefault="0016038C">
      <w:pPr>
        <w:spacing w:after="60"/>
        <w:rPr>
          <w:b/>
          <w:sz w:val="24"/>
          <w:szCs w:val="24"/>
          <w:u w:val="single"/>
        </w:rPr>
      </w:pPr>
      <w:r>
        <w:rPr>
          <w:b/>
          <w:sz w:val="24"/>
          <w:szCs w:val="24"/>
          <w:u w:val="single"/>
        </w:rPr>
        <w:t>III. Amélioration du protocole : comment être plus précis sur la mesure du débit ?</w:t>
      </w:r>
    </w:p>
    <w:p w:rsidR="00B1441C" w:rsidRDefault="0016038C">
      <w:pPr>
        <w:spacing w:after="60"/>
      </w:pPr>
      <w:r>
        <w:t xml:space="preserve">On peut écrire le résultat en tenant compte des incertitudes de mesure par une approche statistique. </w:t>
      </w:r>
    </w:p>
    <w:p w:rsidR="00B1441C" w:rsidRDefault="0016038C">
      <w:pPr>
        <w:spacing w:after="0"/>
        <w:jc w:val="both"/>
        <w:rPr>
          <w:rFonts w:cs="Arial"/>
          <w:szCs w:val="20"/>
        </w:rPr>
      </w:pPr>
      <w:r>
        <w:rPr>
          <w:rFonts w:cs="Arial"/>
          <w:b/>
          <w:szCs w:val="20"/>
        </w:rPr>
        <w:t>1)</w:t>
      </w:r>
      <w:r>
        <w:rPr>
          <w:rFonts w:cs="Arial"/>
          <w:szCs w:val="20"/>
        </w:rPr>
        <w:t xml:space="preserve"> En utilisant le mode « Statistiques » de votre calculatrice ou un tableur, déterminer la valeur moyenne </w:t>
      </w:r>
      <m:oMath>
        <m:acc>
          <m:accPr>
            <m:chr m:val="̅"/>
            <m:ctrlPr>
              <w:rPr>
                <w:rFonts w:ascii="Cambria Math" w:hAnsi="Cambria Math" w:cs="Arial"/>
                <w:b/>
                <w:szCs w:val="20"/>
              </w:rPr>
            </m:ctrlPr>
          </m:accPr>
          <m:e>
            <m:r>
              <m:rPr>
                <m:sty m:val="b"/>
              </m:rPr>
              <w:rPr>
                <w:rFonts w:ascii="Cambria Math" w:hAnsi="Cambria Math" w:cs="Arial"/>
                <w:szCs w:val="20"/>
              </w:rPr>
              <m:t>D</m:t>
            </m:r>
          </m:e>
        </m:acc>
        <m:r>
          <m:rPr>
            <m:sty m:val="p"/>
          </m:rPr>
          <w:rPr>
            <w:rFonts w:ascii="Cambria Math" w:hAnsi="Cambria Math" w:cs="Arial"/>
            <w:szCs w:val="20"/>
          </w:rPr>
          <m:t>,</m:t>
        </m:r>
      </m:oMath>
      <w:r>
        <w:rPr>
          <w:rFonts w:cs="Arial"/>
          <w:szCs w:val="20"/>
        </w:rPr>
        <w:t xml:space="preserve"> l’écart-type </w:t>
      </w:r>
      <w:r>
        <w:rPr>
          <w:rFonts w:ascii="Symbol" w:eastAsia="Symbol" w:hAnsi="Symbol" w:cs="Symbol"/>
          <w:b/>
          <w:szCs w:val="20"/>
        </w:rPr>
        <w:t></w:t>
      </w:r>
      <w:r>
        <w:rPr>
          <w:rFonts w:cs="Arial"/>
          <w:b/>
          <w:szCs w:val="20"/>
          <w:vertAlign w:val="subscript"/>
        </w:rPr>
        <w:t>exp</w:t>
      </w:r>
      <w:r>
        <w:rPr>
          <w:rFonts w:cs="Arial"/>
          <w:szCs w:val="20"/>
        </w:rPr>
        <w:t xml:space="preserve">, l’incertitude-type </w:t>
      </w:r>
      <w:r w:rsidR="0004721A">
        <w:rPr>
          <w:rFonts w:cs="Arial"/>
          <w:b/>
          <w:szCs w:val="20"/>
        </w:rPr>
        <w:t>u(</w:t>
      </w:r>
      <m:oMath>
        <m:acc>
          <m:accPr>
            <m:chr m:val="̅"/>
            <m:ctrlPr>
              <w:rPr>
                <w:rFonts w:ascii="Cambria Math" w:hAnsi="Cambria Math" w:cs="Arial"/>
                <w:b/>
                <w:szCs w:val="20"/>
              </w:rPr>
            </m:ctrlPr>
          </m:accPr>
          <m:e>
            <m:r>
              <m:rPr>
                <m:sty m:val="b"/>
              </m:rPr>
              <w:rPr>
                <w:rFonts w:ascii="Cambria Math" w:hAnsi="Cambria Math" w:cs="Arial"/>
                <w:szCs w:val="20"/>
              </w:rPr>
              <m:t>D</m:t>
            </m:r>
          </m:e>
        </m:acc>
      </m:oMath>
      <w:r>
        <w:rPr>
          <w:rFonts w:cs="Arial"/>
          <w:b/>
          <w:szCs w:val="20"/>
        </w:rPr>
        <w:t>)</w:t>
      </w:r>
      <w:r>
        <w:rPr>
          <w:rFonts w:cs="Arial"/>
          <w:szCs w:val="20"/>
        </w:rPr>
        <w:t xml:space="preserve">, puis exprimer le résultat de la mesure selon : </w:t>
      </w:r>
    </w:p>
    <w:p w:rsidR="00B1441C" w:rsidRDefault="00B1441C">
      <w:pPr>
        <w:spacing w:after="0" w:line="240" w:lineRule="auto"/>
        <w:ind w:left="426"/>
        <w:jc w:val="center"/>
        <w:rPr>
          <w:rFonts w:ascii="Arial" w:eastAsia="Times New Roman" w:hAnsi="Arial" w:cs="Arial"/>
          <w:b/>
          <w:sz w:val="20"/>
          <w:szCs w:val="20"/>
          <w:u w:val="single"/>
        </w:rPr>
      </w:pPr>
    </w:p>
    <w:p w:rsidR="00B1441C" w:rsidRDefault="00B1441C">
      <w:pPr>
        <w:spacing w:after="0" w:line="240" w:lineRule="auto"/>
        <w:ind w:left="426"/>
        <w:jc w:val="center"/>
        <w:rPr>
          <w:rFonts w:ascii="Arial" w:eastAsia="Times New Roman" w:hAnsi="Arial" w:cs="Arial"/>
          <w:b/>
          <w:sz w:val="20"/>
          <w:szCs w:val="20"/>
          <w:u w:val="single"/>
        </w:rPr>
      </w:pPr>
    </w:p>
    <w:p w:rsidR="00B1441C" w:rsidRDefault="0016038C">
      <w:pPr>
        <w:spacing w:after="0"/>
        <w:jc w:val="center"/>
        <w:rPr>
          <w:rFonts w:cs="Arial"/>
          <w:b/>
          <w:color w:val="FF0000"/>
          <w:szCs w:val="20"/>
        </w:rPr>
      </w:pPr>
      <w:r>
        <w:rPr>
          <w:rFonts w:cs="Arial"/>
          <w:b/>
          <w:szCs w:val="20"/>
        </w:rPr>
        <w:t xml:space="preserve">D=………………… gttes/min </w:t>
      </w:r>
      <m:oMath>
        <m:r>
          <m:rPr>
            <m:sty m:val="b"/>
          </m:rPr>
          <w:rPr>
            <w:rFonts w:ascii="Cambria Math" w:hAnsi="Cambria Math" w:cs="Arial"/>
            <w:szCs w:val="20"/>
          </w:rPr>
          <m:t>avec une incertitude</m:t>
        </m:r>
      </m:oMath>
      <w:r>
        <w:rPr>
          <w:rFonts w:cs="Arial"/>
          <w:b/>
          <w:szCs w:val="20"/>
        </w:rPr>
        <w:t xml:space="preserve"> de </w:t>
      </w:r>
      <m:oMath>
        <m:r>
          <m:rPr>
            <m:sty m:val="b"/>
          </m:rPr>
          <w:rPr>
            <w:rFonts w:ascii="Cambria Math" w:hAnsi="Cambria Math" w:cs="Arial"/>
            <w:szCs w:val="20"/>
          </w:rPr>
          <m:t>u(D)</m:t>
        </m:r>
      </m:oMath>
      <w:r>
        <w:rPr>
          <w:rFonts w:cs="Arial"/>
          <w:b/>
          <w:szCs w:val="20"/>
        </w:rPr>
        <w:t>= ……………… gttes/min</w:t>
      </w:r>
    </w:p>
    <w:p w:rsidR="00B1441C" w:rsidRDefault="00B1441C">
      <w:pPr>
        <w:spacing w:after="0"/>
        <w:jc w:val="both"/>
        <w:rPr>
          <w:rFonts w:cs="Arial"/>
          <w:color w:val="FF0000"/>
          <w:szCs w:val="20"/>
        </w:rPr>
      </w:pPr>
    </w:p>
    <w:p w:rsidR="00B1441C" w:rsidRDefault="0016038C">
      <w:pPr>
        <w:spacing w:after="60"/>
      </w:pPr>
      <w:r>
        <w:lastRenderedPageBreak/>
        <w:t>Comment aurait-on pu mesurer plus précisément le débit moyen ? Effectuer votre nouvelle série de mesures, exprimer le résultat avec son incertitude-type associée et conclure.</w:t>
      </w:r>
    </w:p>
    <w:p w:rsidR="00B1441C" w:rsidRDefault="0016038C">
      <w:pPr>
        <w:spacing w:after="60"/>
      </w:pPr>
      <w:r>
        <w:rPr>
          <w:b/>
        </w:rPr>
        <w:t xml:space="preserve">2) </w:t>
      </w:r>
      <w:r>
        <w:t>La valeur du débit mesuré est-elle acceptable pour répondre au protocole infirmier ?</w:t>
      </w:r>
    </w:p>
    <w:p w:rsidR="00B1441C" w:rsidRDefault="0016038C">
      <w:pPr>
        <w:spacing w:after="60"/>
      </w:pPr>
      <w:r>
        <w:rPr>
          <w:b/>
        </w:rPr>
        <w:t>3)</w:t>
      </w:r>
      <w:r>
        <w:t xml:space="preserve"> Si votre valeur de débit n’est pas acceptable et doit être ajustée, sans changer la hauteur de la poche à perfusion, que pouvez-vous effectuer ? </w:t>
      </w:r>
      <w:r>
        <w:rPr>
          <w:i/>
        </w:rPr>
        <w:t>Cela permet à l’infirmière d’ajuster le débit plus facilement en pratique…</w:t>
      </w:r>
    </w:p>
    <w:p w:rsidR="00B1441C" w:rsidRDefault="00B1441C">
      <w:pPr>
        <w:rPr>
          <w:b/>
          <w:u w:val="single"/>
        </w:rPr>
      </w:pPr>
    </w:p>
    <w:p w:rsidR="00B1441C" w:rsidRDefault="0016038C">
      <w:r>
        <w:rPr>
          <w:b/>
          <w:u w:val="single"/>
        </w:rPr>
        <w:t>Conclure</w:t>
      </w:r>
      <w:r>
        <w:t> : Que répondriez-vous à Pierre au sujet des différents facteurs qui influencent le débit de la perfusion, et sur le protocole le plus précis pour mesurer un débit moyen ? Quel est l’intérêt de positionner la poche de perfusion à une hauteur supérieure ou égale à 80 cm au-dessus du patient allongé ?</w:t>
      </w:r>
    </w:p>
    <w:p w:rsidR="0047053B" w:rsidRDefault="0047053B">
      <w:pPr>
        <w:rPr>
          <w:b/>
          <w:sz w:val="24"/>
          <w:szCs w:val="24"/>
        </w:rPr>
      </w:pPr>
      <w:r>
        <w:rPr>
          <w:b/>
          <w:sz w:val="24"/>
          <w:szCs w:val="24"/>
        </w:rPr>
        <w:br w:type="page"/>
      </w:r>
    </w:p>
    <w:p w:rsidR="00B1441C" w:rsidRDefault="0016038C">
      <w:pPr>
        <w:pBdr>
          <w:bottom w:val="single" w:sz="4" w:space="1" w:color="auto"/>
        </w:pBdr>
        <w:spacing w:after="60"/>
        <w:jc w:val="center"/>
        <w:rPr>
          <w:b/>
          <w:sz w:val="24"/>
          <w:szCs w:val="24"/>
        </w:rPr>
      </w:pPr>
      <w:r>
        <w:rPr>
          <w:b/>
          <w:sz w:val="24"/>
          <w:szCs w:val="24"/>
        </w:rPr>
        <w:lastRenderedPageBreak/>
        <w:t>ELEMENTS DE CORRECTION</w:t>
      </w:r>
    </w:p>
    <w:p w:rsidR="00B1441C" w:rsidRDefault="0016038C">
      <w:pPr>
        <w:spacing w:after="60"/>
        <w:rPr>
          <w:b/>
          <w:sz w:val="24"/>
          <w:szCs w:val="24"/>
          <w:u w:val="single"/>
        </w:rPr>
      </w:pPr>
      <w:r>
        <w:rPr>
          <w:b/>
          <w:sz w:val="24"/>
          <w:szCs w:val="24"/>
          <w:u w:val="single"/>
        </w:rPr>
        <w:t>I. Influence de la hauteur de la poche à perfusion</w:t>
      </w:r>
    </w:p>
    <w:p w:rsidR="00B1441C" w:rsidRDefault="0016038C">
      <w:pPr>
        <w:spacing w:after="60"/>
        <w:rPr>
          <w:i/>
          <w:color w:val="FF0000"/>
        </w:rPr>
      </w:pPr>
      <w:r>
        <w:rPr>
          <w:color w:val="FF0000"/>
        </w:rPr>
        <w:t>Clamp à mi-course pour que le débit soit convenable et facile à déterminer de H=0 à H= 80 cm.</w:t>
      </w:r>
    </w:p>
    <w:p w:rsidR="00B1441C" w:rsidRDefault="0016038C">
      <w:pPr>
        <w:spacing w:after="60"/>
      </w:pPr>
      <w:r>
        <w:rPr>
          <w:rFonts w:ascii="Webdings" w:eastAsia="Webdings" w:hAnsi="Webdings" w:cs="Webdings"/>
          <w:b/>
        </w:rPr>
        <w:t></w:t>
      </w:r>
      <w:r>
        <w:t>À l’aide du matériel à disposition, proposer un protocole expérimental permettant de mesurer le débit moyen D d’écoulement d’eau pour différentes hauteurs de la poche à perfusion.</w:t>
      </w:r>
    </w:p>
    <w:p w:rsidR="00B1441C" w:rsidRDefault="0016038C">
      <w:pPr>
        <w:spacing w:after="60"/>
        <w:rPr>
          <w:i/>
          <w:color w:val="FF0000"/>
        </w:rPr>
      </w:pPr>
      <w:r>
        <w:rPr>
          <w:color w:val="FF0000"/>
        </w:rPr>
        <w:t>Test : (</w:t>
      </w:r>
      <w:r>
        <w:rPr>
          <w:i/>
          <w:color w:val="FF0000"/>
        </w:rPr>
        <w:t>Vérifier que l’eau ne s’écoule pas de la poche de perfusion, quand cette dernière est posée à la verticale sur la paillasse (h = 0 cm).</w:t>
      </w:r>
    </w:p>
    <w:tbl>
      <w:tblPr>
        <w:tblStyle w:val="Grilledutableau"/>
        <w:tblW w:w="0" w:type="auto"/>
        <w:tblLook w:val="04A0" w:firstRow="1" w:lastRow="0" w:firstColumn="1" w:lastColumn="0" w:noHBand="0" w:noVBand="1"/>
      </w:tblPr>
      <w:tblGrid>
        <w:gridCol w:w="534"/>
        <w:gridCol w:w="1701"/>
      </w:tblGrid>
      <w:tr w:rsidR="00B1441C">
        <w:tc>
          <w:tcPr>
            <w:tcW w:w="534" w:type="dxa"/>
          </w:tcPr>
          <w:p w:rsidR="00B1441C" w:rsidRDefault="0016038C">
            <w:pPr>
              <w:spacing w:after="60"/>
              <w:rPr>
                <w:color w:val="FF0000"/>
              </w:rPr>
            </w:pPr>
            <w:r>
              <w:rPr>
                <w:color w:val="FF0000"/>
              </w:rPr>
              <w:t>h</w:t>
            </w:r>
          </w:p>
        </w:tc>
        <w:tc>
          <w:tcPr>
            <w:tcW w:w="1701" w:type="dxa"/>
          </w:tcPr>
          <w:p w:rsidR="00B1441C" w:rsidRDefault="0016038C">
            <w:pPr>
              <w:spacing w:after="60"/>
              <w:rPr>
                <w:color w:val="FF0000"/>
              </w:rPr>
            </w:pPr>
            <w:r>
              <w:rPr>
                <w:color w:val="FF0000"/>
              </w:rPr>
              <w:t>D (gouttes/min)</w:t>
            </w:r>
          </w:p>
        </w:tc>
      </w:tr>
      <w:tr w:rsidR="00B1441C">
        <w:tc>
          <w:tcPr>
            <w:tcW w:w="534" w:type="dxa"/>
          </w:tcPr>
          <w:p w:rsidR="00B1441C" w:rsidRDefault="0016038C">
            <w:pPr>
              <w:spacing w:after="60"/>
              <w:rPr>
                <w:color w:val="FF0000"/>
              </w:rPr>
            </w:pPr>
            <w:r>
              <w:rPr>
                <w:color w:val="FF0000"/>
              </w:rPr>
              <w:t>0</w:t>
            </w:r>
          </w:p>
        </w:tc>
        <w:tc>
          <w:tcPr>
            <w:tcW w:w="1701" w:type="dxa"/>
          </w:tcPr>
          <w:p w:rsidR="00B1441C" w:rsidRDefault="0016038C">
            <w:pPr>
              <w:spacing w:after="60"/>
              <w:rPr>
                <w:color w:val="FF0000"/>
              </w:rPr>
            </w:pPr>
            <w:r>
              <w:rPr>
                <w:color w:val="FF0000"/>
              </w:rPr>
              <w:t>0</w:t>
            </w:r>
          </w:p>
        </w:tc>
      </w:tr>
      <w:tr w:rsidR="00B1441C">
        <w:tc>
          <w:tcPr>
            <w:tcW w:w="534" w:type="dxa"/>
          </w:tcPr>
          <w:p w:rsidR="00B1441C" w:rsidRDefault="0016038C">
            <w:pPr>
              <w:spacing w:after="60"/>
              <w:rPr>
                <w:color w:val="FF0000"/>
              </w:rPr>
            </w:pPr>
            <w:r>
              <w:rPr>
                <w:color w:val="FF0000"/>
              </w:rPr>
              <w:t>20</w:t>
            </w:r>
          </w:p>
        </w:tc>
        <w:tc>
          <w:tcPr>
            <w:tcW w:w="1701" w:type="dxa"/>
          </w:tcPr>
          <w:p w:rsidR="00B1441C" w:rsidRDefault="0016038C">
            <w:pPr>
              <w:spacing w:after="60"/>
              <w:rPr>
                <w:color w:val="FF0000"/>
              </w:rPr>
            </w:pPr>
            <w:r>
              <w:rPr>
                <w:color w:val="FF0000"/>
              </w:rPr>
              <w:t>40</w:t>
            </w:r>
          </w:p>
        </w:tc>
      </w:tr>
      <w:tr w:rsidR="00B1441C">
        <w:tc>
          <w:tcPr>
            <w:tcW w:w="534" w:type="dxa"/>
          </w:tcPr>
          <w:p w:rsidR="00B1441C" w:rsidRDefault="0016038C">
            <w:pPr>
              <w:spacing w:after="60"/>
              <w:rPr>
                <w:color w:val="FF0000"/>
              </w:rPr>
            </w:pPr>
            <w:r>
              <w:rPr>
                <w:color w:val="FF0000"/>
              </w:rPr>
              <w:t>40</w:t>
            </w:r>
          </w:p>
        </w:tc>
        <w:tc>
          <w:tcPr>
            <w:tcW w:w="1701" w:type="dxa"/>
          </w:tcPr>
          <w:p w:rsidR="00B1441C" w:rsidRDefault="0016038C">
            <w:pPr>
              <w:spacing w:after="60"/>
              <w:rPr>
                <w:color w:val="FF0000"/>
              </w:rPr>
            </w:pPr>
            <w:r>
              <w:rPr>
                <w:color w:val="FF0000"/>
              </w:rPr>
              <w:t>70</w:t>
            </w:r>
          </w:p>
        </w:tc>
      </w:tr>
      <w:tr w:rsidR="00B1441C">
        <w:tc>
          <w:tcPr>
            <w:tcW w:w="534" w:type="dxa"/>
          </w:tcPr>
          <w:p w:rsidR="00B1441C" w:rsidRDefault="0016038C">
            <w:pPr>
              <w:spacing w:after="60"/>
              <w:rPr>
                <w:color w:val="FF0000"/>
              </w:rPr>
            </w:pPr>
            <w:r>
              <w:rPr>
                <w:color w:val="FF0000"/>
              </w:rPr>
              <w:t>60</w:t>
            </w:r>
          </w:p>
        </w:tc>
        <w:tc>
          <w:tcPr>
            <w:tcW w:w="1701" w:type="dxa"/>
          </w:tcPr>
          <w:p w:rsidR="00B1441C" w:rsidRDefault="0016038C">
            <w:pPr>
              <w:spacing w:after="60"/>
              <w:rPr>
                <w:color w:val="FF0000"/>
              </w:rPr>
            </w:pPr>
            <w:r>
              <w:rPr>
                <w:color w:val="FF0000"/>
              </w:rPr>
              <w:t>97</w:t>
            </w:r>
          </w:p>
        </w:tc>
      </w:tr>
      <w:tr w:rsidR="00B1441C">
        <w:tc>
          <w:tcPr>
            <w:tcW w:w="534" w:type="dxa"/>
          </w:tcPr>
          <w:p w:rsidR="00B1441C" w:rsidRDefault="0016038C">
            <w:pPr>
              <w:spacing w:after="60"/>
              <w:rPr>
                <w:color w:val="FF0000"/>
              </w:rPr>
            </w:pPr>
            <w:r>
              <w:rPr>
                <w:color w:val="FF0000"/>
              </w:rPr>
              <w:t>80</w:t>
            </w:r>
          </w:p>
        </w:tc>
        <w:tc>
          <w:tcPr>
            <w:tcW w:w="1701" w:type="dxa"/>
          </w:tcPr>
          <w:p w:rsidR="00B1441C" w:rsidRDefault="0016038C">
            <w:pPr>
              <w:spacing w:after="60"/>
              <w:rPr>
                <w:color w:val="FF0000"/>
              </w:rPr>
            </w:pPr>
            <w:r>
              <w:rPr>
                <w:color w:val="FF0000"/>
              </w:rPr>
              <w:t>115</w:t>
            </w:r>
          </w:p>
        </w:tc>
      </w:tr>
    </w:tbl>
    <w:p w:rsidR="00B1441C" w:rsidRDefault="00B1441C">
      <w:pPr>
        <w:spacing w:after="60"/>
      </w:pPr>
    </w:p>
    <w:p w:rsidR="00B1441C" w:rsidRDefault="0016038C">
      <w:pPr>
        <w:spacing w:after="60"/>
      </w:pPr>
      <w:r>
        <w:rPr>
          <w:rFonts w:ascii="Webdings" w:eastAsia="Webdings" w:hAnsi="Webdings" w:cs="Webdings"/>
          <w:b/>
        </w:rPr>
        <w:t></w:t>
      </w:r>
      <w:r>
        <w:t xml:space="preserve">À l’aide d’un tableur, tracer la courbe représentant la variation du débit en fonction de la hauteur de la poche. </w:t>
      </w:r>
    </w:p>
    <w:p w:rsidR="00B1441C" w:rsidRDefault="0016038C">
      <w:pPr>
        <w:spacing w:after="60"/>
        <w:rPr>
          <w:color w:val="FF0000"/>
        </w:rPr>
      </w:pPr>
      <w:r>
        <w:rPr>
          <w:color w:val="FF0000"/>
        </w:rPr>
        <w:t>Voir fichier TABLEUR (feuille 1) Rq : plusieurs feuilles dans le tableur, dont une sur les incertitudes.</w:t>
      </w:r>
    </w:p>
    <w:p w:rsidR="00B1441C" w:rsidRDefault="0016038C">
      <w:pPr>
        <w:spacing w:after="60"/>
      </w:pPr>
      <w:r>
        <w:rPr>
          <w:noProof/>
          <w:color w:val="FF0000"/>
        </w:rPr>
        <mc:AlternateContent>
          <mc:Choice Requires="wps">
            <w:drawing>
              <wp:anchor distT="0" distB="0" distL="114300" distR="114300" simplePos="0" relativeHeight="251668480" behindDoc="0" locked="0" layoutInCell="1" allowOverlap="1">
                <wp:simplePos x="0" y="0"/>
                <wp:positionH relativeFrom="column">
                  <wp:posOffset>617220</wp:posOffset>
                </wp:positionH>
                <wp:positionV relativeFrom="paragraph">
                  <wp:posOffset>79375</wp:posOffset>
                </wp:positionV>
                <wp:extent cx="1223645" cy="414655"/>
                <wp:effectExtent l="0" t="0" r="0" b="0"/>
                <wp:wrapNone/>
                <wp:docPr id="7" name="Zone de texte 7"/>
                <wp:cNvGraphicFramePr/>
                <a:graphic xmlns:a="http://schemas.openxmlformats.org/drawingml/2006/main">
                  <a:graphicData uri="http://schemas.microsoft.com/office/word/2010/wordprocessingShape">
                    <wps:wsp>
                      <wps:cNvSpPr txBox="1"/>
                      <wps:spPr bwMode="auto">
                        <a:xfrm>
                          <a:off x="0" y="0"/>
                          <a:ext cx="1223645" cy="414655"/>
                        </a:xfrm>
                        <a:prstGeom prst="rect">
                          <a:avLst/>
                        </a:prstGeom>
                        <a:solidFill>
                          <a:srgbClr val="FFFFFF"/>
                        </a:solidFill>
                        <a:ln>
                          <a:noFill/>
                        </a:ln>
                      </wps:spPr>
                      <wps:txbx>
                        <w:txbxContent>
                          <w:p w:rsidR="00B1441C" w:rsidRDefault="0016038C">
                            <w:r>
                              <w:t>D (gouttes/min)</w:t>
                            </w:r>
                          </w:p>
                        </w:txbxContent>
                      </wps:txbx>
                      <wps:bodyPr wrap="square" upright="1">
                        <a:spAutoFit/>
                      </wps:bodyPr>
                    </wps:wsp>
                  </a:graphicData>
                </a:graphic>
                <wp14:sizeRelH relativeFrom="page">
                  <wp14:pctWidth>0</wp14:pctWidth>
                </wp14:sizeRelH>
                <wp14:sizeRelV relativeFrom="page">
                  <wp14:pctHeight>20000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48.6pt;margin-top:6.25pt;width:96.35pt;height:32.6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" stroked="f">
                <v:textbox style="mso-fit-shape-to-text:t">
                  <w:txbxContent>
                    <w:p w:rsidR="00B1441C" w:rsidRDefault="0016038C">
                      <w:r>
                        <w:t>D (gouttes/min)</w:t>
                      </w:r>
                    </w:p>
                  </w:txbxContent>
                </v:textbox>
              </v:shape>
            </w:pict>
          </mc:Fallback>
        </mc:AlternateContent>
      </w:r>
      <w:r>
        <w:rPr>
          <w:noProof/>
          <w:color w:val="FF0000"/>
        </w:rPr>
        <mc:AlternateContent>
          <mc:Choice Requires="wps">
            <w:drawing>
              <wp:anchor distT="0" distB="0" distL="114300" distR="114300" simplePos="0" relativeHeight="251669504" behindDoc="0" locked="0" layoutInCell="1" allowOverlap="1">
                <wp:simplePos x="0" y="0"/>
                <wp:positionH relativeFrom="column">
                  <wp:posOffset>4084320</wp:posOffset>
                </wp:positionH>
                <wp:positionV relativeFrom="paragraph">
                  <wp:posOffset>2527300</wp:posOffset>
                </wp:positionV>
                <wp:extent cx="556895" cy="414655"/>
                <wp:effectExtent l="0" t="0" r="0" b="0"/>
                <wp:wrapNone/>
                <wp:docPr id="8" name="Zone de texte 8"/>
                <wp:cNvGraphicFramePr/>
                <a:graphic xmlns:a="http://schemas.openxmlformats.org/drawingml/2006/main">
                  <a:graphicData uri="http://schemas.microsoft.com/office/word/2010/wordprocessingShape">
                    <wps:wsp>
                      <wps:cNvSpPr txBox="1"/>
                      <wps:spPr bwMode="auto">
                        <a:xfrm>
                          <a:off x="0" y="0"/>
                          <a:ext cx="556895" cy="414655"/>
                        </a:xfrm>
                        <a:prstGeom prst="rect">
                          <a:avLst/>
                        </a:prstGeom>
                        <a:solidFill>
                          <a:srgbClr val="FFFFFF"/>
                        </a:solidFill>
                        <a:ln>
                          <a:noFill/>
                        </a:ln>
                      </wps:spPr>
                      <wps:txbx>
                        <w:txbxContent>
                          <w:p w:rsidR="00B1441C" w:rsidRDefault="0016038C">
                            <w:r>
                              <w:t>h (cm)</w:t>
                            </w:r>
                          </w:p>
                        </w:txbxContent>
                      </wps:txbx>
                      <wps:bodyPr wrap="square" upright="1">
                        <a:spAutoFit/>
                      </wps:bodyPr>
                    </wps:wsp>
                  </a:graphicData>
                </a:graphic>
                <wp14:sizeRelH relativeFrom="page">
                  <wp14:pctWidth>0</wp14:pctWidth>
                </wp14:sizeRelH>
                <wp14:sizeRelV relativeFrom="page">
                  <wp14:pctHeight>20000</wp14:pctHeight>
                </wp14:sizeRelV>
              </wp:anchor>
            </w:drawing>
          </mc:Choice>
          <mc:Fallback>
            <w:pict>
              <v:shape id="Zone de texte 8" o:spid="_x0000_s1027" type="#_x0000_t202" style="position:absolute;margin-left:321.6pt;margin-top:199pt;width:43.85pt;height:32.6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" stroked="f">
                <v:textbox style="mso-fit-shape-to-text:t">
                  <w:txbxContent>
                    <w:p w:rsidR="00B1441C" w:rsidRDefault="0016038C">
                      <w:r>
                        <w:t>h (cm)</w:t>
                      </w:r>
                    </w:p>
                  </w:txbxContent>
                </v:textbox>
              </v:shape>
            </w:pict>
          </mc:Fallback>
        </mc:AlternateContent>
      </w:r>
      <w:r>
        <w:rPr>
          <w:noProof/>
        </w:rPr>
        <w:drawing>
          <wp:inline distT="0" distB="0" distL="0" distR="0">
            <wp:extent cx="6562725" cy="3079536"/>
            <wp:effectExtent l="1905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2"/>
                    <a:srcRect b="15804"/>
                    <a:stretch/>
                  </pic:blipFill>
                  <pic:spPr bwMode="auto">
                    <a:xfrm>
                      <a:off x="0" y="0"/>
                      <a:ext cx="6562725" cy="3079536"/>
                    </a:xfrm>
                    <a:prstGeom prst="rect">
                      <a:avLst/>
                    </a:prstGeom>
                    <a:noFill/>
                    <a:ln w="9525">
                      <a:noFill/>
                      <a:miter lim="800000"/>
                      <a:headEnd/>
                      <a:tailEnd/>
                    </a:ln>
                  </pic:spPr>
                </pic:pic>
              </a:graphicData>
            </a:graphic>
          </wp:inline>
        </w:drawing>
      </w:r>
    </w:p>
    <w:p w:rsidR="00B1441C" w:rsidRDefault="0016038C">
      <w:pPr>
        <w:spacing w:after="60"/>
        <w:rPr>
          <w:b/>
          <w:sz w:val="24"/>
          <w:szCs w:val="24"/>
          <w:u w:val="single"/>
        </w:rPr>
      </w:pPr>
      <w:r>
        <w:rPr>
          <w:b/>
          <w:sz w:val="24"/>
          <w:szCs w:val="24"/>
          <w:u w:val="single"/>
        </w:rPr>
        <w:t>II. Protocole infirmier : réglage du débit</w:t>
      </w:r>
    </w:p>
    <w:p w:rsidR="00B1441C" w:rsidRDefault="0016038C">
      <w:pPr>
        <w:spacing w:after="60"/>
      </w:pPr>
      <w:r>
        <w:rPr>
          <w:rFonts w:ascii="Webdings" w:eastAsia="Webdings" w:hAnsi="Webdings" w:cs="Webdings"/>
        </w:rPr>
        <w:t></w:t>
      </w:r>
      <w:r>
        <w:t>Calculer le débit théorique en mL/h  et en gouttes/min.</w:t>
      </w:r>
    </w:p>
    <w:p w:rsidR="00B1441C" w:rsidRDefault="0016038C">
      <w:pPr>
        <w:spacing w:after="60"/>
        <w:rPr>
          <w:color w:val="FF0000"/>
        </w:rPr>
      </w:pPr>
      <w:r>
        <w:rPr>
          <w:color w:val="FF0000"/>
        </w:rPr>
        <w:t>D=V/t = 1000 mL/4h = 250 mL/h   soit D= (250*20)/60 = 83,3 gouttes/min</w:t>
      </w:r>
    </w:p>
    <w:p w:rsidR="00B1441C" w:rsidRDefault="0016038C">
      <w:pPr>
        <w:spacing w:after="60"/>
      </w:pPr>
      <w:r>
        <w:rPr>
          <w:rFonts w:ascii="Webdings" w:eastAsia="Webdings" w:hAnsi="Webdings" w:cs="Webdings"/>
        </w:rPr>
        <w:t></w:t>
      </w:r>
      <w:r>
        <w:t>A quelle hauteur placer la poche pour se rapprocher le plus possible de ce débit théorique ?</w:t>
      </w:r>
    </w:p>
    <w:p w:rsidR="00B1441C" w:rsidRDefault="0016038C">
      <w:pPr>
        <w:spacing w:after="60"/>
        <w:rPr>
          <w:color w:val="FF0000"/>
        </w:rPr>
      </w:pPr>
      <w:r>
        <w:rPr>
          <w:color w:val="FF0000"/>
        </w:rPr>
        <w:t>Se servir du pointeur ou de l’équation de la droite modélisée : H=D/1.5517 = 83,3/1.5517= 53,7 cm</w:t>
      </w:r>
    </w:p>
    <w:p w:rsidR="00B1441C" w:rsidRDefault="0016038C">
      <w:pPr>
        <w:spacing w:after="60"/>
      </w:pPr>
      <w:r>
        <w:rPr>
          <w:rFonts w:ascii="Webdings" w:eastAsia="Webdings" w:hAnsi="Webdings" w:cs="Webdings"/>
        </w:rPr>
        <w:t></w:t>
      </w:r>
      <w:r>
        <w:t xml:space="preserve"> Fixer la poche à la bonne hauteur et mesurer le débit moyen sur une </w:t>
      </w:r>
      <w:r>
        <w:rPr>
          <w:b/>
        </w:rPr>
        <w:t>durée de 10s</w:t>
      </w:r>
      <w:r>
        <w:t>.</w:t>
      </w:r>
    </w:p>
    <w:p w:rsidR="00B1441C" w:rsidRDefault="00B1441C">
      <w:pPr>
        <w:tabs>
          <w:tab w:val="left" w:pos="1020"/>
        </w:tabs>
        <w:spacing w:after="120" w:line="256" w:lineRule="auto"/>
        <w:jc w:val="both"/>
        <w:rPr>
          <w:rFonts w:ascii="Arial" w:hAnsi="Arial" w:cs="Arial"/>
        </w:rPr>
      </w:pPr>
    </w:p>
    <w:tbl>
      <w:tblPr>
        <w:tblStyle w:val="Grilledutableau1"/>
        <w:tblW w:w="5866" w:type="dxa"/>
        <w:jc w:val="center"/>
        <w:tblLook w:val="04A0" w:firstRow="1" w:lastRow="0" w:firstColumn="1" w:lastColumn="0" w:noHBand="0" w:noVBand="1"/>
      </w:tblPr>
      <w:tblGrid>
        <w:gridCol w:w="2348"/>
        <w:gridCol w:w="703"/>
        <w:gridCol w:w="704"/>
        <w:gridCol w:w="703"/>
        <w:gridCol w:w="704"/>
        <w:gridCol w:w="704"/>
      </w:tblGrid>
      <w:tr w:rsidR="00B1441C">
        <w:trPr>
          <w:trHeight w:val="541"/>
          <w:jc w:val="center"/>
        </w:trPr>
        <w:tc>
          <w:tcPr>
            <w:tcW w:w="2348" w:type="dxa"/>
            <w:tcBorders>
              <w:top w:val="single" w:sz="4" w:space="0" w:color="auto"/>
              <w:left w:val="single" w:sz="4" w:space="0" w:color="auto"/>
              <w:bottom w:val="single" w:sz="4" w:space="0" w:color="auto"/>
              <w:right w:val="single" w:sz="4" w:space="0" w:color="auto"/>
            </w:tcBorders>
          </w:tcPr>
          <w:p w:rsidR="00B1441C" w:rsidRDefault="00B1441C">
            <w:pPr>
              <w:tabs>
                <w:tab w:val="left" w:pos="1020"/>
              </w:tabs>
              <w:spacing w:after="120"/>
              <w:jc w:val="center"/>
              <w:rPr>
                <w:rFonts w:ascii="Arial" w:hAnsi="Arial" w:cs="Arial"/>
              </w:rPr>
            </w:pP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vertAlign w:val="subscript"/>
              </w:rPr>
            </w:pPr>
            <w:r>
              <w:rPr>
                <w:rFonts w:ascii="Arial" w:hAnsi="Arial" w:cs="Arial"/>
                <w:color w:val="auto"/>
              </w:rPr>
              <w:t>D</w:t>
            </w:r>
            <w:r>
              <w:rPr>
                <w:rFonts w:ascii="Arial" w:hAnsi="Arial" w:cs="Arial"/>
                <w:color w:val="auto"/>
                <w:vertAlign w:val="subscript"/>
              </w:rPr>
              <w:t>1</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2</w:t>
            </w: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3</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4</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5</w:t>
            </w:r>
          </w:p>
        </w:tc>
      </w:tr>
      <w:tr w:rsidR="00B1441C">
        <w:trPr>
          <w:trHeight w:val="622"/>
          <w:jc w:val="center"/>
        </w:trPr>
        <w:tc>
          <w:tcPr>
            <w:tcW w:w="2348" w:type="dxa"/>
            <w:tcBorders>
              <w:top w:val="single" w:sz="4" w:space="0" w:color="auto"/>
              <w:left w:val="single" w:sz="4" w:space="0" w:color="auto"/>
              <w:bottom w:val="single" w:sz="4" w:space="0" w:color="auto"/>
              <w:right w:val="single" w:sz="4" w:space="0" w:color="auto"/>
            </w:tcBorders>
          </w:tcPr>
          <w:p w:rsidR="00B1441C" w:rsidRDefault="0016038C">
            <w:pPr>
              <w:tabs>
                <w:tab w:val="left" w:pos="1020"/>
              </w:tabs>
              <w:spacing w:after="120"/>
              <w:jc w:val="center"/>
              <w:rPr>
                <w:rFonts w:ascii="Arial" w:hAnsi="Arial" w:cs="Arial"/>
                <w:color w:val="auto"/>
              </w:rPr>
            </w:pPr>
            <w:r>
              <w:rPr>
                <w:rFonts w:ascii="Arial" w:hAnsi="Arial" w:cs="Arial"/>
                <w:color w:val="auto"/>
              </w:rPr>
              <w:t>Nombre de gouttes en 10 s</w:t>
            </w:r>
          </w:p>
        </w:tc>
        <w:tc>
          <w:tcPr>
            <w:tcW w:w="703"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14</w:t>
            </w:r>
          </w:p>
        </w:tc>
        <w:tc>
          <w:tcPr>
            <w:tcW w:w="704"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14</w:t>
            </w:r>
          </w:p>
        </w:tc>
        <w:tc>
          <w:tcPr>
            <w:tcW w:w="703"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13 </w:t>
            </w:r>
          </w:p>
        </w:tc>
        <w:tc>
          <w:tcPr>
            <w:tcW w:w="704"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14 </w:t>
            </w:r>
          </w:p>
        </w:tc>
        <w:tc>
          <w:tcPr>
            <w:tcW w:w="704"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13 </w:t>
            </w:r>
          </w:p>
        </w:tc>
      </w:tr>
      <w:tr w:rsidR="00B1441C">
        <w:trPr>
          <w:trHeight w:val="375"/>
          <w:jc w:val="center"/>
        </w:trPr>
        <w:tc>
          <w:tcPr>
            <w:tcW w:w="2348" w:type="dxa"/>
            <w:tcBorders>
              <w:top w:val="single" w:sz="4" w:space="0" w:color="auto"/>
              <w:left w:val="single" w:sz="4" w:space="0" w:color="auto"/>
              <w:bottom w:val="single" w:sz="4" w:space="0" w:color="auto"/>
              <w:right w:val="single" w:sz="4" w:space="0" w:color="auto"/>
            </w:tcBorders>
          </w:tcPr>
          <w:p w:rsidR="00B1441C" w:rsidRDefault="0016038C">
            <w:pPr>
              <w:tabs>
                <w:tab w:val="left" w:pos="1020"/>
              </w:tabs>
              <w:spacing w:after="120"/>
              <w:jc w:val="center"/>
              <w:rPr>
                <w:rFonts w:ascii="Arial" w:hAnsi="Arial" w:cs="Arial"/>
                <w:color w:val="auto"/>
              </w:rPr>
            </w:pPr>
            <w:r>
              <w:rPr>
                <w:rFonts w:ascii="Arial" w:hAnsi="Arial" w:cs="Arial"/>
                <w:color w:val="auto"/>
              </w:rPr>
              <w:t>Débit (gouttes/min)</w:t>
            </w:r>
          </w:p>
        </w:tc>
        <w:tc>
          <w:tcPr>
            <w:tcW w:w="703"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84</w:t>
            </w:r>
          </w:p>
        </w:tc>
        <w:tc>
          <w:tcPr>
            <w:tcW w:w="704"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84</w:t>
            </w:r>
          </w:p>
        </w:tc>
        <w:tc>
          <w:tcPr>
            <w:tcW w:w="703"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78</w:t>
            </w:r>
          </w:p>
        </w:tc>
        <w:tc>
          <w:tcPr>
            <w:tcW w:w="704"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84</w:t>
            </w:r>
          </w:p>
        </w:tc>
        <w:tc>
          <w:tcPr>
            <w:tcW w:w="704"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78</w:t>
            </w:r>
          </w:p>
        </w:tc>
      </w:tr>
    </w:tbl>
    <w:p w:rsidR="00B1441C" w:rsidRDefault="00B1441C">
      <w:pPr>
        <w:spacing w:after="0"/>
        <w:jc w:val="both"/>
        <w:rPr>
          <w:rFonts w:cs="Arial"/>
          <w:szCs w:val="20"/>
        </w:rPr>
      </w:pPr>
    </w:p>
    <w:p w:rsidR="00B1441C" w:rsidRDefault="00B1441C">
      <w:pPr>
        <w:spacing w:after="60"/>
        <w:rPr>
          <w:b/>
          <w:sz w:val="24"/>
          <w:szCs w:val="24"/>
          <w:u w:val="single"/>
        </w:rPr>
      </w:pPr>
    </w:p>
    <w:p w:rsidR="00B1441C" w:rsidRDefault="00B1441C">
      <w:pPr>
        <w:spacing w:after="60"/>
        <w:rPr>
          <w:b/>
          <w:sz w:val="24"/>
          <w:szCs w:val="24"/>
          <w:u w:val="single"/>
        </w:rPr>
      </w:pPr>
    </w:p>
    <w:p w:rsidR="00B1441C" w:rsidRDefault="0016038C">
      <w:pPr>
        <w:spacing w:after="60"/>
        <w:rPr>
          <w:b/>
          <w:sz w:val="24"/>
          <w:szCs w:val="24"/>
          <w:u w:val="single"/>
        </w:rPr>
      </w:pPr>
      <w:r>
        <w:rPr>
          <w:b/>
          <w:sz w:val="24"/>
          <w:szCs w:val="24"/>
          <w:u w:val="single"/>
        </w:rPr>
        <w:lastRenderedPageBreak/>
        <w:t>III. Amélioration du protocole : comment être plus précis sur la mesure du débit ?</w:t>
      </w:r>
    </w:p>
    <w:p w:rsidR="00B1441C" w:rsidRDefault="0016038C">
      <w:pPr>
        <w:spacing w:after="60"/>
      </w:pPr>
      <w:r>
        <w:t xml:space="preserve">On peut écrire le résultat en tenant compte des incertitudes de mesure par une approche statistique. </w:t>
      </w:r>
    </w:p>
    <w:p w:rsidR="00B1441C" w:rsidRDefault="0016038C">
      <w:pPr>
        <w:spacing w:after="0" w:line="240" w:lineRule="auto"/>
        <w:ind w:left="426" w:hanging="426"/>
        <w:jc w:val="center"/>
        <w:rPr>
          <w:rFonts w:ascii="Arial" w:eastAsia="Times New Roman" w:hAnsi="Arial" w:cs="Arial"/>
          <w:b/>
          <w:color w:val="FF0000"/>
          <w:sz w:val="20"/>
          <w:szCs w:val="20"/>
          <w:u w:val="single"/>
        </w:rPr>
      </w:pPr>
      <w:r>
        <w:rPr>
          <w:rFonts w:ascii="Webdings" w:eastAsia="Webdings" w:hAnsi="Webdings" w:cs="Webdings"/>
          <w:b/>
          <w:szCs w:val="20"/>
        </w:rPr>
        <w:t></w:t>
      </w:r>
      <w:r>
        <w:rPr>
          <w:rFonts w:cs="Arial"/>
          <w:szCs w:val="20"/>
        </w:rPr>
        <w:t xml:space="preserve">En utilisant le mode « Statistiques » de votre calculatrice ou un tableur, déterminer la valeur moyenne </w:t>
      </w:r>
      <m:oMath>
        <m:acc>
          <m:accPr>
            <m:chr m:val="̅"/>
            <m:ctrlPr>
              <w:rPr>
                <w:rFonts w:ascii="Cambria Math" w:hAnsi="Cambria Math" w:cs="Arial"/>
                <w:b/>
                <w:szCs w:val="20"/>
              </w:rPr>
            </m:ctrlPr>
          </m:accPr>
          <m:e>
            <m:r>
              <m:rPr>
                <m:sty m:val="b"/>
              </m:rPr>
              <w:rPr>
                <w:rFonts w:ascii="Cambria Math" w:hAnsi="Cambria Math" w:cs="Arial"/>
                <w:szCs w:val="20"/>
              </w:rPr>
              <m:t>D</m:t>
            </m:r>
          </m:e>
        </m:acc>
        <m:r>
          <m:rPr>
            <m:sty m:val="p"/>
          </m:rPr>
          <w:rPr>
            <w:rFonts w:ascii="Cambria Math" w:hAnsi="Cambria Math" w:cs="Arial"/>
            <w:szCs w:val="20"/>
          </w:rPr>
          <m:t>,</m:t>
        </m:r>
      </m:oMath>
      <w:r>
        <w:rPr>
          <w:rFonts w:cs="Arial"/>
          <w:szCs w:val="20"/>
        </w:rPr>
        <w:t xml:space="preserve"> l’écart-type </w:t>
      </w:r>
      <w:r>
        <w:rPr>
          <w:rFonts w:ascii="Symbol" w:eastAsia="Symbol" w:hAnsi="Symbol" w:cs="Symbol"/>
          <w:b/>
          <w:szCs w:val="20"/>
        </w:rPr>
        <w:t></w:t>
      </w:r>
      <w:r>
        <w:rPr>
          <w:rFonts w:cs="Arial"/>
          <w:b/>
          <w:szCs w:val="20"/>
          <w:vertAlign w:val="subscript"/>
        </w:rPr>
        <w:t>exp</w:t>
      </w:r>
      <w:r>
        <w:rPr>
          <w:rFonts w:cs="Arial"/>
          <w:szCs w:val="20"/>
        </w:rPr>
        <w:t xml:space="preserve">, l’incertitude-type </w:t>
      </w:r>
      <w:r>
        <w:rPr>
          <w:rFonts w:cs="Arial"/>
          <w:b/>
          <w:szCs w:val="20"/>
        </w:rPr>
        <w:t>u(D)</w:t>
      </w:r>
      <w:r>
        <w:rPr>
          <w:rFonts w:cs="Arial"/>
          <w:szCs w:val="20"/>
        </w:rPr>
        <w:t>, puis exprimer le résultat de la mesure.</w:t>
      </w:r>
      <w:r>
        <w:rPr>
          <w:rFonts w:cs="Arial"/>
          <w:color w:val="FF0000"/>
          <w:szCs w:val="20"/>
        </w:rPr>
        <w:t xml:space="preserve"> Voir feuille 2/tableur</w:t>
      </w:r>
    </w:p>
    <w:p w:rsidR="00B1441C" w:rsidRDefault="00B1441C">
      <w:pPr>
        <w:spacing w:after="0" w:line="240" w:lineRule="auto"/>
        <w:ind w:left="426"/>
        <w:jc w:val="center"/>
        <w:rPr>
          <w:rFonts w:ascii="Arial" w:eastAsia="Times New Roman" w:hAnsi="Arial" w:cs="Arial"/>
          <w:b/>
          <w:sz w:val="20"/>
          <w:szCs w:val="20"/>
          <w:u w:val="single"/>
        </w:rPr>
      </w:pPr>
    </w:p>
    <w:p w:rsidR="00B1441C" w:rsidRDefault="0004721A">
      <w:pPr>
        <w:spacing w:after="0"/>
        <w:jc w:val="center"/>
        <w:rPr>
          <w:rFonts w:cs="Arial"/>
          <w:b/>
          <w:color w:val="FF0000"/>
          <w:szCs w:val="20"/>
        </w:rPr>
      </w:pPr>
      <m:oMath>
        <m:acc>
          <m:accPr>
            <m:chr m:val="̅"/>
            <m:ctrlPr>
              <w:rPr>
                <w:rFonts w:ascii="Cambria Math" w:hAnsi="Cambria Math" w:cs="Arial"/>
                <w:b/>
                <w:color w:val="FF0000"/>
                <w:szCs w:val="20"/>
              </w:rPr>
            </m:ctrlPr>
          </m:accPr>
          <m:e>
            <m:r>
              <m:rPr>
                <m:sty m:val="b"/>
              </m:rPr>
              <w:rPr>
                <w:rFonts w:ascii="Cambria Math" w:hAnsi="Cambria Math" w:cs="Arial"/>
                <w:color w:val="FF0000"/>
                <w:szCs w:val="20"/>
              </w:rPr>
              <m:t>D</m:t>
            </m:r>
          </m:e>
        </m:acc>
      </m:oMath>
      <w:r w:rsidR="0016038C">
        <w:rPr>
          <w:rFonts w:cs="Arial"/>
          <w:b/>
          <w:color w:val="FF0000"/>
          <w:szCs w:val="20"/>
        </w:rPr>
        <w:t xml:space="preserve">=81,6 gttes/min </w:t>
      </w:r>
      <m:oMath>
        <m:r>
          <m:rPr>
            <m:sty m:val="b"/>
          </m:rPr>
          <w:rPr>
            <w:rFonts w:ascii="Cambria Math" w:hAnsi="Cambria Math" w:cs="Arial"/>
            <w:color w:val="FF0000"/>
            <w:szCs w:val="20"/>
          </w:rPr>
          <m:t>avec une incertitude</m:t>
        </m:r>
      </m:oMath>
      <w:r w:rsidR="0016038C">
        <w:rPr>
          <w:rFonts w:cs="Arial"/>
          <w:b/>
          <w:color w:val="FF0000"/>
          <w:szCs w:val="20"/>
        </w:rPr>
        <w:t xml:space="preserve"> de </w:t>
      </w:r>
      <m:oMath>
        <m:r>
          <m:rPr>
            <m:sty m:val="b"/>
          </m:rPr>
          <w:rPr>
            <w:rFonts w:ascii="Cambria Math" w:hAnsi="Cambria Math" w:cs="Arial"/>
            <w:color w:val="FF0000"/>
            <w:szCs w:val="20"/>
          </w:rPr>
          <m:t>u(</m:t>
        </m:r>
        <m:acc>
          <m:accPr>
            <m:chr m:val="̅"/>
            <m:ctrlPr>
              <w:rPr>
                <w:rFonts w:ascii="Cambria Math" w:hAnsi="Cambria Math" w:cs="Arial"/>
                <w:b/>
                <w:szCs w:val="20"/>
              </w:rPr>
            </m:ctrlPr>
          </m:accPr>
          <m:e>
            <m:r>
              <m:rPr>
                <m:sty m:val="b"/>
              </m:rPr>
              <w:rPr>
                <w:rFonts w:ascii="Cambria Math" w:hAnsi="Cambria Math" w:cs="Arial"/>
                <w:color w:val="FF0000"/>
                <w:szCs w:val="20"/>
              </w:rPr>
              <m:t>D</m:t>
            </m:r>
          </m:e>
        </m:acc>
        <m:r>
          <m:rPr>
            <m:sty m:val="b"/>
          </m:rPr>
          <w:rPr>
            <w:rFonts w:ascii="Cambria Math" w:hAnsi="Cambria Math" w:cs="Arial"/>
            <w:color w:val="FF0000"/>
            <w:szCs w:val="20"/>
          </w:rPr>
          <m:t>)</m:t>
        </m:r>
      </m:oMath>
      <w:r w:rsidR="0016038C">
        <w:rPr>
          <w:rFonts w:cs="Arial"/>
          <w:b/>
          <w:color w:val="FF0000"/>
          <w:szCs w:val="20"/>
        </w:rPr>
        <w:t>= 1,5 gtte/min</w:t>
      </w:r>
    </w:p>
    <w:p w:rsidR="00B1441C" w:rsidRDefault="00B1441C">
      <w:pPr>
        <w:spacing w:after="0"/>
        <w:jc w:val="both"/>
        <w:rPr>
          <w:rFonts w:cs="Arial"/>
          <w:color w:val="FF0000"/>
          <w:szCs w:val="20"/>
        </w:rPr>
      </w:pPr>
    </w:p>
    <w:p w:rsidR="00B1441C" w:rsidRDefault="0016038C">
      <w:pPr>
        <w:spacing w:after="60"/>
      </w:pPr>
      <w:r>
        <w:rPr>
          <w:rFonts w:ascii="Webdings" w:eastAsia="Webdings" w:hAnsi="Webdings" w:cs="Webdings"/>
        </w:rPr>
        <w:t></w:t>
      </w:r>
      <w:r>
        <w:t>Comment aurait-on pu mesurer plus précisément le débit moyen ? Effectuer votre nouvelle série de mesures, exprimer le résultat avec son incertitude-type associée et conclure.</w:t>
      </w:r>
    </w:p>
    <w:p w:rsidR="00B1441C" w:rsidRDefault="00B1441C">
      <w:pPr>
        <w:spacing w:after="60"/>
        <w:rPr>
          <w:b/>
          <w:u w:val="single"/>
        </w:rPr>
      </w:pPr>
    </w:p>
    <w:p w:rsidR="00B1441C" w:rsidRDefault="0016038C">
      <w:pPr>
        <w:spacing w:after="60"/>
        <w:rPr>
          <w:b/>
        </w:rPr>
      </w:pPr>
      <w:r>
        <w:rPr>
          <w:b/>
          <w:u w:val="single"/>
        </w:rPr>
        <w:t xml:space="preserve">Exemple : Avec une durée de </w:t>
      </w:r>
      <w:r>
        <w:rPr>
          <w:b/>
          <w:color w:val="FF0000"/>
          <w:u w:val="single"/>
        </w:rPr>
        <w:t>30s</w:t>
      </w:r>
      <w:r>
        <w:rPr>
          <w:b/>
        </w:rPr>
        <w:t>.</w:t>
      </w:r>
    </w:p>
    <w:tbl>
      <w:tblPr>
        <w:tblStyle w:val="Grilledutableau1"/>
        <w:tblW w:w="5866" w:type="dxa"/>
        <w:jc w:val="center"/>
        <w:tblLook w:val="04A0" w:firstRow="1" w:lastRow="0" w:firstColumn="1" w:lastColumn="0" w:noHBand="0" w:noVBand="1"/>
      </w:tblPr>
      <w:tblGrid>
        <w:gridCol w:w="2348"/>
        <w:gridCol w:w="703"/>
        <w:gridCol w:w="704"/>
        <w:gridCol w:w="703"/>
        <w:gridCol w:w="704"/>
        <w:gridCol w:w="704"/>
      </w:tblGrid>
      <w:tr w:rsidR="00B1441C">
        <w:trPr>
          <w:trHeight w:val="541"/>
          <w:jc w:val="center"/>
        </w:trPr>
        <w:tc>
          <w:tcPr>
            <w:tcW w:w="2348" w:type="dxa"/>
            <w:tcBorders>
              <w:top w:val="single" w:sz="4" w:space="0" w:color="auto"/>
              <w:left w:val="single" w:sz="4" w:space="0" w:color="auto"/>
              <w:bottom w:val="single" w:sz="4" w:space="0" w:color="auto"/>
              <w:right w:val="single" w:sz="4" w:space="0" w:color="auto"/>
            </w:tcBorders>
          </w:tcPr>
          <w:p w:rsidR="00B1441C" w:rsidRDefault="00B1441C">
            <w:pPr>
              <w:tabs>
                <w:tab w:val="left" w:pos="1020"/>
              </w:tabs>
              <w:spacing w:after="120"/>
              <w:jc w:val="center"/>
              <w:rPr>
                <w:rFonts w:ascii="Arial" w:hAnsi="Arial" w:cs="Arial"/>
              </w:rPr>
            </w:pP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vertAlign w:val="subscript"/>
              </w:rPr>
            </w:pPr>
            <w:r>
              <w:rPr>
                <w:rFonts w:ascii="Arial" w:hAnsi="Arial" w:cs="Arial"/>
                <w:color w:val="auto"/>
              </w:rPr>
              <w:t>D</w:t>
            </w:r>
            <w:r>
              <w:rPr>
                <w:rFonts w:ascii="Arial" w:hAnsi="Arial" w:cs="Arial"/>
                <w:color w:val="auto"/>
                <w:vertAlign w:val="subscript"/>
              </w:rPr>
              <w:t>1</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2</w:t>
            </w: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3</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4</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5</w:t>
            </w:r>
          </w:p>
        </w:tc>
      </w:tr>
      <w:tr w:rsidR="00B1441C">
        <w:trPr>
          <w:trHeight w:val="622"/>
          <w:jc w:val="center"/>
        </w:trPr>
        <w:tc>
          <w:tcPr>
            <w:tcW w:w="2348" w:type="dxa"/>
            <w:tcBorders>
              <w:top w:val="single" w:sz="4" w:space="0" w:color="auto"/>
              <w:left w:val="single" w:sz="4" w:space="0" w:color="auto"/>
              <w:bottom w:val="single" w:sz="4" w:space="0" w:color="auto"/>
              <w:right w:val="single" w:sz="4" w:space="0" w:color="auto"/>
            </w:tcBorders>
          </w:tcPr>
          <w:p w:rsidR="00B1441C" w:rsidRDefault="0016038C">
            <w:pPr>
              <w:tabs>
                <w:tab w:val="left" w:pos="1020"/>
              </w:tabs>
              <w:spacing w:after="120"/>
              <w:jc w:val="center"/>
              <w:rPr>
                <w:rFonts w:ascii="Arial" w:hAnsi="Arial" w:cs="Arial"/>
                <w:color w:val="auto"/>
              </w:rPr>
            </w:pPr>
            <w:r>
              <w:rPr>
                <w:rFonts w:ascii="Arial" w:hAnsi="Arial" w:cs="Arial"/>
                <w:color w:val="auto"/>
              </w:rPr>
              <w:t>Nombre de gouttes en 30 s</w:t>
            </w:r>
          </w:p>
        </w:tc>
        <w:tc>
          <w:tcPr>
            <w:tcW w:w="703"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42</w:t>
            </w:r>
          </w:p>
        </w:tc>
        <w:tc>
          <w:tcPr>
            <w:tcW w:w="704"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42</w:t>
            </w:r>
          </w:p>
        </w:tc>
        <w:tc>
          <w:tcPr>
            <w:tcW w:w="703"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41</w:t>
            </w:r>
          </w:p>
        </w:tc>
        <w:tc>
          <w:tcPr>
            <w:tcW w:w="704"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41 </w:t>
            </w:r>
          </w:p>
        </w:tc>
        <w:tc>
          <w:tcPr>
            <w:tcW w:w="704"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41 </w:t>
            </w:r>
          </w:p>
        </w:tc>
      </w:tr>
      <w:tr w:rsidR="00B1441C">
        <w:trPr>
          <w:trHeight w:val="375"/>
          <w:jc w:val="center"/>
        </w:trPr>
        <w:tc>
          <w:tcPr>
            <w:tcW w:w="2348" w:type="dxa"/>
            <w:tcBorders>
              <w:top w:val="single" w:sz="4" w:space="0" w:color="auto"/>
              <w:left w:val="single" w:sz="4" w:space="0" w:color="auto"/>
              <w:bottom w:val="single" w:sz="4" w:space="0" w:color="auto"/>
              <w:right w:val="single" w:sz="4" w:space="0" w:color="auto"/>
            </w:tcBorders>
          </w:tcPr>
          <w:p w:rsidR="00B1441C" w:rsidRDefault="0016038C">
            <w:pPr>
              <w:tabs>
                <w:tab w:val="left" w:pos="1020"/>
              </w:tabs>
              <w:spacing w:after="120"/>
              <w:jc w:val="center"/>
              <w:rPr>
                <w:rFonts w:ascii="Arial" w:hAnsi="Arial" w:cs="Arial"/>
                <w:color w:val="auto"/>
              </w:rPr>
            </w:pPr>
            <w:r>
              <w:rPr>
                <w:rFonts w:ascii="Arial" w:hAnsi="Arial" w:cs="Arial"/>
                <w:color w:val="auto"/>
              </w:rPr>
              <w:t>Débit (gouttes/min)</w:t>
            </w:r>
          </w:p>
        </w:tc>
        <w:tc>
          <w:tcPr>
            <w:tcW w:w="703"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84</w:t>
            </w:r>
          </w:p>
        </w:tc>
        <w:tc>
          <w:tcPr>
            <w:tcW w:w="704"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84</w:t>
            </w:r>
          </w:p>
        </w:tc>
        <w:tc>
          <w:tcPr>
            <w:tcW w:w="703"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82</w:t>
            </w:r>
          </w:p>
        </w:tc>
        <w:tc>
          <w:tcPr>
            <w:tcW w:w="704"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82</w:t>
            </w:r>
          </w:p>
        </w:tc>
        <w:tc>
          <w:tcPr>
            <w:tcW w:w="704"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82</w:t>
            </w:r>
          </w:p>
        </w:tc>
      </w:tr>
    </w:tbl>
    <w:p w:rsidR="00B1441C" w:rsidRDefault="00B1441C">
      <w:pPr>
        <w:spacing w:after="60"/>
      </w:pPr>
    </w:p>
    <w:p w:rsidR="00B1441C" w:rsidRDefault="00B1441C">
      <w:pPr>
        <w:spacing w:after="0"/>
        <w:jc w:val="center"/>
        <w:rPr>
          <w:b/>
          <w:szCs w:val="20"/>
        </w:rPr>
      </w:pPr>
    </w:p>
    <w:p w:rsidR="00B1441C" w:rsidRDefault="0004721A">
      <w:pPr>
        <w:spacing w:after="0"/>
        <w:jc w:val="center"/>
        <w:rPr>
          <w:rFonts w:cs="Arial"/>
          <w:b/>
          <w:color w:val="FF0000"/>
          <w:szCs w:val="20"/>
        </w:rPr>
      </w:pPr>
      <m:oMath>
        <m:acc>
          <m:accPr>
            <m:chr m:val="̅"/>
            <m:ctrlPr>
              <w:rPr>
                <w:rFonts w:ascii="Cambria Math" w:hAnsi="Cambria Math" w:cs="Arial"/>
                <w:b/>
                <w:color w:val="FF0000"/>
                <w:szCs w:val="20"/>
              </w:rPr>
            </m:ctrlPr>
          </m:accPr>
          <m:e>
            <m:r>
              <m:rPr>
                <m:sty m:val="b"/>
              </m:rPr>
              <w:rPr>
                <w:rFonts w:ascii="Cambria Math" w:hAnsi="Cambria Math" w:cs="Arial"/>
                <w:color w:val="FF0000"/>
                <w:szCs w:val="20"/>
              </w:rPr>
              <m:t>D</m:t>
            </m:r>
          </m:e>
        </m:acc>
      </m:oMath>
      <w:r w:rsidR="0016038C">
        <w:rPr>
          <w:rFonts w:cs="Arial"/>
          <w:b/>
          <w:color w:val="FF0000"/>
          <w:szCs w:val="20"/>
        </w:rPr>
        <w:t xml:space="preserve">=82,8 gttes/min </w:t>
      </w:r>
      <m:oMath>
        <m:r>
          <m:rPr>
            <m:sty m:val="b"/>
          </m:rPr>
          <w:rPr>
            <w:rFonts w:ascii="Cambria Math" w:hAnsi="Cambria Math" w:cs="Arial"/>
            <w:color w:val="FF0000"/>
            <w:szCs w:val="20"/>
          </w:rPr>
          <m:t>avec une incertitude</m:t>
        </m:r>
      </m:oMath>
      <w:r w:rsidR="0016038C">
        <w:rPr>
          <w:rFonts w:cs="Arial"/>
          <w:b/>
          <w:color w:val="FF0000"/>
          <w:szCs w:val="20"/>
        </w:rPr>
        <w:t xml:space="preserve"> de </w:t>
      </w:r>
      <m:oMath>
        <m:r>
          <m:rPr>
            <m:sty m:val="b"/>
          </m:rPr>
          <w:rPr>
            <w:rFonts w:ascii="Cambria Math" w:hAnsi="Cambria Math" w:cs="Arial"/>
            <w:color w:val="FF0000"/>
            <w:szCs w:val="20"/>
          </w:rPr>
          <m:t>u(</m:t>
        </m:r>
        <m:acc>
          <m:accPr>
            <m:chr m:val="̅"/>
            <m:ctrlPr>
              <w:rPr>
                <w:rFonts w:ascii="Cambria Math" w:hAnsi="Cambria Math" w:cs="Arial"/>
                <w:b/>
                <w:color w:val="FF0000"/>
                <w:szCs w:val="20"/>
              </w:rPr>
            </m:ctrlPr>
          </m:accPr>
          <m:e>
            <m:r>
              <m:rPr>
                <m:sty m:val="b"/>
              </m:rPr>
              <w:rPr>
                <w:rFonts w:ascii="Cambria Math" w:hAnsi="Cambria Math" w:cs="Arial"/>
                <w:color w:val="FF0000"/>
                <w:szCs w:val="20"/>
              </w:rPr>
              <m:t>D</m:t>
            </m:r>
          </m:e>
        </m:acc>
        <m:r>
          <m:rPr>
            <m:sty m:val="b"/>
          </m:rPr>
          <w:rPr>
            <w:rFonts w:ascii="Cambria Math" w:hAnsi="Cambria Math" w:cs="Arial"/>
            <w:color w:val="FF0000"/>
            <w:szCs w:val="20"/>
          </w:rPr>
          <m:t>)</m:t>
        </m:r>
      </m:oMath>
      <w:r w:rsidR="0016038C">
        <w:rPr>
          <w:rFonts w:cs="Arial"/>
          <w:b/>
          <w:color w:val="FF0000"/>
          <w:szCs w:val="20"/>
        </w:rPr>
        <w:t>= 0,5 gtte/min</w:t>
      </w:r>
    </w:p>
    <w:p w:rsidR="00B1441C" w:rsidRDefault="00B1441C">
      <w:pPr>
        <w:spacing w:after="60"/>
      </w:pPr>
    </w:p>
    <w:p w:rsidR="00B1441C" w:rsidRDefault="0016038C">
      <w:pPr>
        <w:spacing w:after="60"/>
        <w:rPr>
          <w:b/>
        </w:rPr>
      </w:pPr>
      <w:r>
        <w:rPr>
          <w:b/>
          <w:u w:val="single"/>
        </w:rPr>
        <w:t xml:space="preserve">Exemple : Avec une durée de </w:t>
      </w:r>
      <w:r>
        <w:rPr>
          <w:b/>
          <w:color w:val="FF0000"/>
          <w:u w:val="single"/>
        </w:rPr>
        <w:t>1 minute</w:t>
      </w:r>
      <w:r>
        <w:rPr>
          <w:b/>
        </w:rPr>
        <w:t>.</w:t>
      </w:r>
    </w:p>
    <w:p w:rsidR="00B1441C" w:rsidRDefault="00B1441C">
      <w:pPr>
        <w:spacing w:after="60"/>
      </w:pPr>
    </w:p>
    <w:tbl>
      <w:tblPr>
        <w:tblStyle w:val="Grilledutableau1"/>
        <w:tblW w:w="5866" w:type="dxa"/>
        <w:jc w:val="center"/>
        <w:tblLook w:val="04A0" w:firstRow="1" w:lastRow="0" w:firstColumn="1" w:lastColumn="0" w:noHBand="0" w:noVBand="1"/>
      </w:tblPr>
      <w:tblGrid>
        <w:gridCol w:w="2348"/>
        <w:gridCol w:w="703"/>
        <w:gridCol w:w="704"/>
        <w:gridCol w:w="703"/>
        <w:gridCol w:w="704"/>
        <w:gridCol w:w="704"/>
      </w:tblGrid>
      <w:tr w:rsidR="00B1441C">
        <w:trPr>
          <w:trHeight w:val="541"/>
          <w:jc w:val="center"/>
        </w:trPr>
        <w:tc>
          <w:tcPr>
            <w:tcW w:w="2348" w:type="dxa"/>
            <w:tcBorders>
              <w:top w:val="single" w:sz="4" w:space="0" w:color="auto"/>
              <w:left w:val="single" w:sz="4" w:space="0" w:color="auto"/>
              <w:bottom w:val="single" w:sz="4" w:space="0" w:color="auto"/>
              <w:right w:val="single" w:sz="4" w:space="0" w:color="auto"/>
            </w:tcBorders>
          </w:tcPr>
          <w:p w:rsidR="00B1441C" w:rsidRDefault="00B1441C">
            <w:pPr>
              <w:tabs>
                <w:tab w:val="left" w:pos="1020"/>
              </w:tabs>
              <w:spacing w:after="120"/>
              <w:jc w:val="center"/>
              <w:rPr>
                <w:rFonts w:ascii="Arial" w:hAnsi="Arial" w:cs="Arial"/>
              </w:rPr>
            </w:pP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vertAlign w:val="subscript"/>
              </w:rPr>
            </w:pPr>
            <w:r>
              <w:rPr>
                <w:rFonts w:ascii="Arial" w:hAnsi="Arial" w:cs="Arial"/>
                <w:color w:val="auto"/>
              </w:rPr>
              <w:t>D</w:t>
            </w:r>
            <w:r>
              <w:rPr>
                <w:rFonts w:ascii="Arial" w:hAnsi="Arial" w:cs="Arial"/>
                <w:color w:val="auto"/>
                <w:vertAlign w:val="subscript"/>
              </w:rPr>
              <w:t>1</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2</w:t>
            </w: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3</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4</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41C" w:rsidRDefault="0016038C">
            <w:pPr>
              <w:tabs>
                <w:tab w:val="left" w:pos="1020"/>
              </w:tabs>
              <w:spacing w:after="120"/>
              <w:jc w:val="center"/>
              <w:rPr>
                <w:rFonts w:ascii="Arial" w:hAnsi="Arial" w:cs="Arial"/>
                <w:color w:val="auto"/>
              </w:rPr>
            </w:pPr>
            <w:r>
              <w:rPr>
                <w:rFonts w:ascii="Arial" w:hAnsi="Arial" w:cs="Arial"/>
                <w:color w:val="auto"/>
              </w:rPr>
              <w:t>D</w:t>
            </w:r>
            <w:r>
              <w:rPr>
                <w:rFonts w:ascii="Arial" w:hAnsi="Arial" w:cs="Arial"/>
                <w:color w:val="auto"/>
                <w:vertAlign w:val="subscript"/>
              </w:rPr>
              <w:t>5</w:t>
            </w:r>
          </w:p>
        </w:tc>
      </w:tr>
      <w:tr w:rsidR="00B1441C">
        <w:trPr>
          <w:trHeight w:val="622"/>
          <w:jc w:val="center"/>
        </w:trPr>
        <w:tc>
          <w:tcPr>
            <w:tcW w:w="2348" w:type="dxa"/>
            <w:tcBorders>
              <w:top w:val="single" w:sz="4" w:space="0" w:color="auto"/>
              <w:left w:val="single" w:sz="4" w:space="0" w:color="auto"/>
              <w:bottom w:val="single" w:sz="4" w:space="0" w:color="auto"/>
              <w:right w:val="single" w:sz="4" w:space="0" w:color="auto"/>
            </w:tcBorders>
          </w:tcPr>
          <w:p w:rsidR="00B1441C" w:rsidRDefault="0016038C">
            <w:pPr>
              <w:tabs>
                <w:tab w:val="left" w:pos="1020"/>
              </w:tabs>
              <w:spacing w:after="120"/>
              <w:jc w:val="center"/>
              <w:rPr>
                <w:rFonts w:ascii="Arial" w:hAnsi="Arial" w:cs="Arial"/>
                <w:color w:val="auto"/>
              </w:rPr>
            </w:pPr>
            <w:r>
              <w:rPr>
                <w:rFonts w:ascii="Arial" w:hAnsi="Arial" w:cs="Arial"/>
                <w:color w:val="auto"/>
              </w:rPr>
              <w:t>Nombre de gouttes en 1 min</w:t>
            </w:r>
          </w:p>
        </w:tc>
        <w:tc>
          <w:tcPr>
            <w:tcW w:w="703"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82</w:t>
            </w:r>
          </w:p>
        </w:tc>
        <w:tc>
          <w:tcPr>
            <w:tcW w:w="704"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83</w:t>
            </w:r>
          </w:p>
        </w:tc>
        <w:tc>
          <w:tcPr>
            <w:tcW w:w="703"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83</w:t>
            </w:r>
          </w:p>
        </w:tc>
        <w:tc>
          <w:tcPr>
            <w:tcW w:w="704"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82</w:t>
            </w:r>
          </w:p>
        </w:tc>
        <w:tc>
          <w:tcPr>
            <w:tcW w:w="704" w:type="dxa"/>
            <w:tcBorders>
              <w:top w:val="single" w:sz="4" w:space="0" w:color="auto"/>
              <w:left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82</w:t>
            </w:r>
          </w:p>
        </w:tc>
      </w:tr>
      <w:tr w:rsidR="00B1441C">
        <w:trPr>
          <w:trHeight w:val="375"/>
          <w:jc w:val="center"/>
        </w:trPr>
        <w:tc>
          <w:tcPr>
            <w:tcW w:w="2348" w:type="dxa"/>
            <w:tcBorders>
              <w:top w:val="single" w:sz="4" w:space="0" w:color="auto"/>
              <w:left w:val="single" w:sz="4" w:space="0" w:color="auto"/>
              <w:bottom w:val="single" w:sz="4" w:space="0" w:color="auto"/>
              <w:right w:val="single" w:sz="4" w:space="0" w:color="auto"/>
            </w:tcBorders>
          </w:tcPr>
          <w:p w:rsidR="00B1441C" w:rsidRDefault="0016038C">
            <w:pPr>
              <w:tabs>
                <w:tab w:val="left" w:pos="1020"/>
              </w:tabs>
              <w:spacing w:after="120"/>
              <w:jc w:val="center"/>
              <w:rPr>
                <w:rFonts w:ascii="Arial" w:hAnsi="Arial" w:cs="Arial"/>
                <w:color w:val="auto"/>
              </w:rPr>
            </w:pPr>
            <w:r>
              <w:rPr>
                <w:rFonts w:ascii="Arial" w:hAnsi="Arial" w:cs="Arial"/>
                <w:color w:val="auto"/>
              </w:rPr>
              <w:t>Débit (gouttes/min)</w:t>
            </w:r>
          </w:p>
        </w:tc>
        <w:tc>
          <w:tcPr>
            <w:tcW w:w="703"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82</w:t>
            </w:r>
          </w:p>
        </w:tc>
        <w:tc>
          <w:tcPr>
            <w:tcW w:w="704"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83</w:t>
            </w:r>
          </w:p>
        </w:tc>
        <w:tc>
          <w:tcPr>
            <w:tcW w:w="703"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83</w:t>
            </w:r>
          </w:p>
        </w:tc>
        <w:tc>
          <w:tcPr>
            <w:tcW w:w="704"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82</w:t>
            </w:r>
          </w:p>
        </w:tc>
        <w:tc>
          <w:tcPr>
            <w:tcW w:w="704" w:type="dxa"/>
            <w:tcBorders>
              <w:left w:val="single" w:sz="4" w:space="0" w:color="auto"/>
              <w:bottom w:val="single" w:sz="4" w:space="0" w:color="auto"/>
              <w:right w:val="single" w:sz="4" w:space="0" w:color="auto"/>
            </w:tcBorders>
            <w:vAlign w:val="center"/>
          </w:tcPr>
          <w:p w:rsidR="00B1441C" w:rsidRDefault="0016038C">
            <w:pPr>
              <w:tabs>
                <w:tab w:val="left" w:pos="1020"/>
              </w:tabs>
              <w:spacing w:after="120"/>
              <w:jc w:val="center"/>
              <w:rPr>
                <w:rFonts w:ascii="Arial" w:hAnsi="Arial" w:cs="Arial"/>
                <w:color w:val="FF0000"/>
              </w:rPr>
            </w:pPr>
            <w:r>
              <w:rPr>
                <w:rFonts w:ascii="Arial" w:hAnsi="Arial" w:cs="Arial"/>
                <w:color w:val="FF0000"/>
              </w:rPr>
              <w:t>82</w:t>
            </w:r>
          </w:p>
        </w:tc>
      </w:tr>
    </w:tbl>
    <w:p w:rsidR="00B1441C" w:rsidRDefault="00B1441C">
      <w:pPr>
        <w:spacing w:after="60"/>
      </w:pPr>
    </w:p>
    <w:p w:rsidR="00B1441C" w:rsidRDefault="0004721A">
      <w:pPr>
        <w:spacing w:after="0"/>
        <w:jc w:val="center"/>
        <w:rPr>
          <w:rFonts w:cs="Arial"/>
          <w:b/>
          <w:color w:val="FF0000"/>
          <w:szCs w:val="20"/>
        </w:rPr>
      </w:pPr>
      <m:oMath>
        <m:acc>
          <m:accPr>
            <m:chr m:val="̅"/>
            <m:ctrlPr>
              <w:rPr>
                <w:rFonts w:ascii="Cambria Math" w:hAnsi="Cambria Math" w:cs="Arial"/>
                <w:b/>
                <w:color w:val="FF0000"/>
                <w:szCs w:val="20"/>
              </w:rPr>
            </m:ctrlPr>
          </m:accPr>
          <m:e>
            <m:r>
              <m:rPr>
                <m:sty m:val="b"/>
              </m:rPr>
              <w:rPr>
                <w:rFonts w:ascii="Cambria Math" w:hAnsi="Cambria Math" w:cs="Arial"/>
                <w:color w:val="FF0000"/>
                <w:szCs w:val="20"/>
              </w:rPr>
              <m:t>D</m:t>
            </m:r>
          </m:e>
        </m:acc>
      </m:oMath>
      <w:r w:rsidR="0016038C">
        <w:rPr>
          <w:rFonts w:cs="Arial"/>
          <w:b/>
          <w:color w:val="FF0000"/>
          <w:szCs w:val="20"/>
        </w:rPr>
        <w:t xml:space="preserve">=82,4 gttes/min </w:t>
      </w:r>
      <m:oMath>
        <m:r>
          <m:rPr>
            <m:sty m:val="b"/>
          </m:rPr>
          <w:rPr>
            <w:rFonts w:ascii="Cambria Math" w:hAnsi="Cambria Math" w:cs="Arial"/>
            <w:color w:val="FF0000"/>
            <w:szCs w:val="20"/>
          </w:rPr>
          <m:t>avec une incertitude</m:t>
        </m:r>
      </m:oMath>
      <w:r w:rsidR="0016038C">
        <w:rPr>
          <w:rFonts w:cs="Arial"/>
          <w:b/>
          <w:color w:val="FF0000"/>
          <w:szCs w:val="20"/>
        </w:rPr>
        <w:t xml:space="preserve"> de </w:t>
      </w:r>
      <m:oMath>
        <m:r>
          <m:rPr>
            <m:sty m:val="b"/>
          </m:rPr>
          <w:rPr>
            <w:rFonts w:ascii="Cambria Math" w:hAnsi="Cambria Math" w:cs="Arial"/>
            <w:color w:val="FF0000"/>
            <w:szCs w:val="20"/>
          </w:rPr>
          <m:t>u(</m:t>
        </m:r>
        <m:acc>
          <m:accPr>
            <m:chr m:val="̅"/>
            <m:ctrlPr>
              <w:rPr>
                <w:rFonts w:ascii="Cambria Math" w:hAnsi="Cambria Math" w:cs="Arial"/>
                <w:b/>
                <w:color w:val="FF0000"/>
                <w:szCs w:val="20"/>
              </w:rPr>
            </m:ctrlPr>
          </m:accPr>
          <m:e>
            <m:r>
              <m:rPr>
                <m:sty m:val="b"/>
              </m:rPr>
              <w:rPr>
                <w:rFonts w:ascii="Cambria Math" w:hAnsi="Cambria Math" w:cs="Arial"/>
                <w:color w:val="FF0000"/>
                <w:szCs w:val="20"/>
              </w:rPr>
              <m:t>D</m:t>
            </m:r>
          </m:e>
        </m:acc>
        <m:r>
          <m:rPr>
            <m:sty m:val="b"/>
          </m:rPr>
          <w:rPr>
            <w:rFonts w:ascii="Cambria Math" w:hAnsi="Cambria Math" w:cs="Arial"/>
            <w:color w:val="FF0000"/>
            <w:szCs w:val="20"/>
          </w:rPr>
          <m:t>)</m:t>
        </m:r>
      </m:oMath>
      <w:r w:rsidR="0016038C">
        <w:rPr>
          <w:rFonts w:cs="Arial"/>
          <w:b/>
          <w:color w:val="FF0000"/>
          <w:szCs w:val="20"/>
        </w:rPr>
        <w:t>= 0,3 gtte/min</w:t>
      </w:r>
    </w:p>
    <w:p w:rsidR="00B1441C" w:rsidRDefault="00B1441C">
      <w:pPr>
        <w:spacing w:after="60"/>
      </w:pPr>
    </w:p>
    <w:p w:rsidR="00B1441C" w:rsidRDefault="00B1441C">
      <w:pPr>
        <w:spacing w:after="60"/>
      </w:pPr>
    </w:p>
    <w:p w:rsidR="00B1441C" w:rsidRDefault="00B1441C">
      <w:pPr>
        <w:spacing w:after="60"/>
      </w:pPr>
    </w:p>
    <w:p w:rsidR="00B1441C" w:rsidRDefault="0016038C">
      <w:pPr>
        <w:spacing w:after="60"/>
      </w:pPr>
      <w:r>
        <w:rPr>
          <w:rFonts w:ascii="Webdings" w:eastAsia="Webdings" w:hAnsi="Webdings" w:cs="Webdings"/>
          <w:b/>
        </w:rPr>
        <w:t></w:t>
      </w:r>
      <w:r>
        <w:rPr>
          <w:b/>
        </w:rPr>
        <w:t xml:space="preserve"> </w:t>
      </w:r>
      <w:r>
        <w:t>La valeur du débit mesuré est-elle acceptable pour répondre au protocole infirmier ?</w:t>
      </w:r>
    </w:p>
    <w:p w:rsidR="00B1441C" w:rsidRDefault="0016038C">
      <w:pPr>
        <w:spacing w:after="0"/>
        <w:rPr>
          <w:color w:val="FF0000"/>
          <w:szCs w:val="20"/>
        </w:rPr>
      </w:pPr>
      <w:r>
        <w:rPr>
          <w:color w:val="FF0000"/>
        </w:rPr>
        <w:t xml:space="preserve">Faire le calcul  | </w:t>
      </w:r>
      <m:oMath>
        <m:acc>
          <m:accPr>
            <m:chr m:val="̅"/>
            <m:ctrlPr>
              <w:rPr>
                <w:rFonts w:ascii="Cambria Math" w:hAnsi="Cambria Math" w:cs="Arial"/>
                <w:color w:val="FF0000"/>
                <w:szCs w:val="20"/>
              </w:rPr>
            </m:ctrlPr>
          </m:accPr>
          <m:e>
            <m:r>
              <m:rPr>
                <m:sty m:val="p"/>
              </m:rPr>
              <w:rPr>
                <w:rFonts w:ascii="Cambria Math" w:hAnsi="Cambria Math" w:cs="Arial"/>
                <w:color w:val="FF0000"/>
                <w:szCs w:val="20"/>
              </w:rPr>
              <m:t>D</m:t>
            </m:r>
          </m:e>
        </m:acc>
        <m:r>
          <m:rPr>
            <m:sty m:val="p"/>
          </m:rPr>
          <w:rPr>
            <w:rFonts w:ascii="Cambria Math" w:hAnsi="Cambria Math" w:cs="Arial"/>
            <w:color w:val="FF0000"/>
            <w:szCs w:val="20"/>
          </w:rPr>
          <m:t>-</m:t>
        </m:r>
        <m:r>
          <m:rPr>
            <m:sty m:val="p"/>
          </m:rPr>
          <w:rPr>
            <w:rFonts w:ascii="Cambria Math" w:hAnsi="Cambria Math" w:cs="Arial"/>
            <w:color w:val="FF0000"/>
            <w:szCs w:val="20"/>
          </w:rPr>
          <m:t xml:space="preserve"> </m:t>
        </m:r>
        <m:acc>
          <m:accPr>
            <m:chr m:val="̅"/>
            <m:ctrlPr>
              <w:rPr>
                <w:rFonts w:ascii="Cambria Math" w:hAnsi="Cambria Math" w:cs="Arial"/>
                <w:b/>
                <w:color w:val="FF0000"/>
                <w:szCs w:val="20"/>
              </w:rPr>
            </m:ctrlPr>
          </m:accPr>
          <m:e>
            <m:r>
              <m:rPr>
                <m:sty m:val="b"/>
              </m:rPr>
              <w:rPr>
                <w:rFonts w:ascii="Cambria Math" w:hAnsi="Cambria Math" w:cs="Arial"/>
                <w:color w:val="FF0000"/>
                <w:szCs w:val="20"/>
              </w:rPr>
              <m:t>D</m:t>
            </m:r>
          </m:e>
        </m:acc>
        <m:r>
          <m:rPr>
            <m:sty m:val="p"/>
          </m:rPr>
          <w:rPr>
            <w:rFonts w:ascii="Cambria Math" w:hAnsi="Cambria Math" w:cs="Arial"/>
            <w:color w:val="FF0000"/>
            <w:szCs w:val="20"/>
          </w:rPr>
          <m:t>théo</m:t>
        </m:r>
      </m:oMath>
      <w:r>
        <w:rPr>
          <w:color w:val="FF0000"/>
          <w:szCs w:val="20"/>
        </w:rPr>
        <w:t xml:space="preserve">  |       </w:t>
      </w:r>
      <w:r w:rsidR="0004721A">
        <w:rPr>
          <w:color w:val="FF0000"/>
          <w:szCs w:val="20"/>
        </w:rPr>
        <w:t>si on trouve &lt; 2 u(</w:t>
      </w:r>
      <m:oMath>
        <m:acc>
          <m:accPr>
            <m:chr m:val="̅"/>
            <m:ctrlPr>
              <w:rPr>
                <w:rFonts w:ascii="Cambria Math" w:hAnsi="Cambria Math" w:cs="Arial"/>
                <w:b/>
                <w:color w:val="FF0000"/>
                <w:szCs w:val="20"/>
              </w:rPr>
            </m:ctrlPr>
          </m:accPr>
          <m:e>
            <m:r>
              <m:rPr>
                <m:sty m:val="b"/>
              </m:rPr>
              <w:rPr>
                <w:rFonts w:ascii="Cambria Math" w:hAnsi="Cambria Math" w:cs="Arial"/>
                <w:color w:val="FF0000"/>
                <w:szCs w:val="20"/>
              </w:rPr>
              <m:t>D</m:t>
            </m:r>
          </m:e>
        </m:acc>
      </m:oMath>
      <w:r>
        <w:rPr>
          <w:color w:val="FF0000"/>
          <w:szCs w:val="20"/>
        </w:rPr>
        <w:t xml:space="preserve">) </w:t>
      </w:r>
      <w:r w:rsidR="00DF3C79">
        <w:rPr>
          <w:color w:val="FF0000"/>
          <w:szCs w:val="20"/>
        </w:rPr>
        <w:t>ou &lt;</w:t>
      </w:r>
      <w:r>
        <w:rPr>
          <w:color w:val="FF0000"/>
          <w:szCs w:val="20"/>
        </w:rPr>
        <w:t xml:space="preserve"> </w:t>
      </w:r>
      <w:r w:rsidR="00DF3C79">
        <w:rPr>
          <w:color w:val="FF0000"/>
          <w:szCs w:val="20"/>
        </w:rPr>
        <w:t>3</w:t>
      </w:r>
      <w:r w:rsidR="00DF3C79">
        <w:rPr>
          <w:color w:val="FF0000"/>
          <w:szCs w:val="20"/>
        </w:rPr>
        <w:t xml:space="preserve"> u(</w:t>
      </w:r>
      <m:oMath>
        <m:acc>
          <m:accPr>
            <m:chr m:val="̅"/>
            <m:ctrlPr>
              <w:rPr>
                <w:rFonts w:ascii="Cambria Math" w:hAnsi="Cambria Math" w:cs="Arial"/>
                <w:b/>
                <w:color w:val="FF0000"/>
                <w:szCs w:val="20"/>
              </w:rPr>
            </m:ctrlPr>
          </m:accPr>
          <m:e>
            <m:r>
              <m:rPr>
                <m:sty m:val="b"/>
              </m:rPr>
              <w:rPr>
                <w:rFonts w:ascii="Cambria Math" w:hAnsi="Cambria Math" w:cs="Arial"/>
                <w:color w:val="FF0000"/>
                <w:szCs w:val="20"/>
              </w:rPr>
              <m:t>D</m:t>
            </m:r>
          </m:e>
        </m:acc>
      </m:oMath>
      <w:r w:rsidR="00DF3C79">
        <w:rPr>
          <w:color w:val="FF0000"/>
          <w:szCs w:val="20"/>
        </w:rPr>
        <w:t>)</w:t>
      </w:r>
      <w:r w:rsidR="00DF3C79">
        <w:rPr>
          <w:color w:val="FF0000"/>
          <w:szCs w:val="20"/>
        </w:rPr>
        <w:t>si intervalle à 99%</w:t>
      </w:r>
      <w:r w:rsidR="00DF3C79">
        <w:rPr>
          <w:color w:val="FF0000"/>
          <w:szCs w:val="20"/>
        </w:rPr>
        <w:t xml:space="preserve"> </w:t>
      </w:r>
      <w:r>
        <w:rPr>
          <w:color w:val="FF0000"/>
          <w:szCs w:val="20"/>
        </w:rPr>
        <w:t>acceptable</w:t>
      </w:r>
    </w:p>
    <w:p w:rsidR="00B1441C" w:rsidRDefault="00B1441C">
      <w:pPr>
        <w:spacing w:after="60"/>
      </w:pPr>
    </w:p>
    <w:p w:rsidR="00DF3C79" w:rsidRDefault="00DE020E">
      <w:pPr>
        <w:spacing w:after="60"/>
        <w:rPr>
          <w:color w:val="FF0000"/>
        </w:rPr>
      </w:pPr>
      <m:oMath>
        <m:f>
          <m:fPr>
            <m:ctrlPr>
              <w:rPr>
                <w:rFonts w:ascii="Cambria Math" w:hAnsi="Cambria Math"/>
                <w:i/>
                <w:color w:val="FF0000"/>
              </w:rPr>
            </m:ctrlPr>
          </m:fPr>
          <m:num>
            <m:r>
              <w:rPr>
                <w:rFonts w:ascii="Cambria Math" w:hAnsi="Cambria Math"/>
                <w:color w:val="FF0000"/>
              </w:rPr>
              <m:t>|Dexp-Dthéo|</m:t>
            </m:r>
          </m:num>
          <m:den>
            <m:r>
              <w:rPr>
                <w:rFonts w:ascii="Cambria Math" w:hAnsi="Cambria Math"/>
                <w:color w:val="FF0000"/>
              </w:rPr>
              <m:t>u(</m:t>
            </m:r>
            <m:acc>
              <m:accPr>
                <m:chr m:val="̅"/>
                <m:ctrlPr>
                  <w:rPr>
                    <w:rFonts w:ascii="Cambria Math" w:hAnsi="Cambria Math" w:cs="Arial"/>
                    <w:b/>
                    <w:color w:val="FF0000"/>
                    <w:szCs w:val="20"/>
                  </w:rPr>
                </m:ctrlPr>
              </m:accPr>
              <m:e>
                <m:r>
                  <m:rPr>
                    <m:sty m:val="b"/>
                  </m:rPr>
                  <w:rPr>
                    <w:rFonts w:ascii="Cambria Math" w:hAnsi="Cambria Math" w:cs="Arial"/>
                    <w:color w:val="FF0000"/>
                    <w:szCs w:val="20"/>
                  </w:rPr>
                  <m:t>D</m:t>
                </m:r>
              </m:e>
            </m:acc>
            <m:r>
              <w:rPr>
                <w:rFonts w:ascii="Cambria Math" w:hAnsi="Cambria Math"/>
                <w:color w:val="FF0000"/>
              </w:rPr>
              <m:t>)</m:t>
            </m:r>
          </m:den>
        </m:f>
      </m:oMath>
      <w:r w:rsidR="0016038C">
        <w:rPr>
          <w:color w:val="FF0000"/>
        </w:rPr>
        <w:t xml:space="preserve"> =    </w:t>
      </w:r>
      <m:oMath>
        <m:f>
          <m:fPr>
            <m:ctrlPr>
              <w:rPr>
                <w:rFonts w:ascii="Cambria Math" w:hAnsi="Cambria Math"/>
                <w:i/>
                <w:color w:val="FF0000"/>
              </w:rPr>
            </m:ctrlPr>
          </m:fPr>
          <m:num>
            <m:r>
              <w:rPr>
                <w:rFonts w:ascii="Cambria Math" w:hAnsi="Cambria Math"/>
                <w:color w:val="FF0000"/>
              </w:rPr>
              <m:t>|82,4-83,3|</m:t>
            </m:r>
          </m:num>
          <m:den>
            <m:r>
              <w:rPr>
                <w:rFonts w:ascii="Cambria Math" w:hAnsi="Cambria Math"/>
                <w:color w:val="FF0000"/>
              </w:rPr>
              <m:t>0,3</m:t>
            </m:r>
          </m:den>
        </m:f>
      </m:oMath>
      <w:r w:rsidR="0016038C">
        <w:rPr>
          <w:color w:val="FF0000"/>
        </w:rPr>
        <w:t xml:space="preserve">  = 3            </w:t>
      </w:r>
      <w:r w:rsidR="00DF3C79">
        <w:rPr>
          <w:color w:val="FF0000"/>
        </w:rPr>
        <w:tab/>
        <w:t xml:space="preserve">acceptable ou </w:t>
      </w:r>
      <w:r w:rsidR="0004721A">
        <w:rPr>
          <w:color w:val="FF0000"/>
        </w:rPr>
        <w:t>non acceptable</w:t>
      </w:r>
      <w:r w:rsidR="00DF3C79">
        <w:rPr>
          <w:color w:val="FF0000"/>
        </w:rPr>
        <w:t xml:space="preserve"> selon la ligne au-dessus</w:t>
      </w:r>
      <w:r w:rsidR="0016038C">
        <w:rPr>
          <w:color w:val="FF0000"/>
        </w:rPr>
        <w:t xml:space="preserve">                </w:t>
      </w:r>
    </w:p>
    <w:p w:rsidR="00B1441C" w:rsidRDefault="00DF3C79">
      <w:pPr>
        <w:spacing w:after="60"/>
        <w:rPr>
          <w:color w:val="FF0000"/>
        </w:rPr>
      </w:pPr>
      <w:r>
        <w:rPr>
          <w:color w:val="FF0000"/>
        </w:rPr>
        <w:tab/>
      </w:r>
      <w:r>
        <w:rPr>
          <w:color w:val="FF0000"/>
        </w:rPr>
        <w:tab/>
      </w:r>
      <w:r>
        <w:rPr>
          <w:color w:val="FF0000"/>
        </w:rPr>
        <w:tab/>
      </w:r>
      <w:r>
        <w:rPr>
          <w:color w:val="FF0000"/>
        </w:rPr>
        <w:tab/>
      </w:r>
      <w:r>
        <w:rPr>
          <w:color w:val="FF0000"/>
        </w:rPr>
        <w:tab/>
      </w:r>
      <w:r w:rsidR="0016038C">
        <w:rPr>
          <w:color w:val="FF0000"/>
        </w:rPr>
        <w:t xml:space="preserve">Mesure </w:t>
      </w:r>
      <w:r w:rsidR="0004721A">
        <w:rPr>
          <w:color w:val="FF0000"/>
        </w:rPr>
        <w:t xml:space="preserve">peu </w:t>
      </w:r>
      <w:r w:rsidR="0016038C">
        <w:rPr>
          <w:b/>
          <w:color w:val="FF0000"/>
        </w:rPr>
        <w:t>juste</w:t>
      </w:r>
      <w:r w:rsidR="0016038C">
        <w:rPr>
          <w:color w:val="FF0000"/>
        </w:rPr>
        <w:t xml:space="preserve"> et fidèle.</w:t>
      </w:r>
    </w:p>
    <w:p w:rsidR="00B1441C" w:rsidRDefault="00B1441C">
      <w:pPr>
        <w:spacing w:after="60"/>
      </w:pPr>
    </w:p>
    <w:p w:rsidR="00B1441C" w:rsidRDefault="0016038C">
      <w:pPr>
        <w:spacing w:after="60"/>
        <w:rPr>
          <w:i/>
        </w:rPr>
      </w:pPr>
      <w:r>
        <w:t xml:space="preserve">Si votre valeur de débit n’est pas acceptable et doit être ajustée, sans changer la hauteur de la poche à perfusion, que pouvez-vous effectuer ? </w:t>
      </w:r>
      <w:r>
        <w:rPr>
          <w:i/>
        </w:rPr>
        <w:t>Cela permet à l’infirmière d’ajuster le débit plus facilement en pratique…</w:t>
      </w:r>
    </w:p>
    <w:p w:rsidR="00B1441C" w:rsidRDefault="00B1441C">
      <w:pPr>
        <w:spacing w:after="60"/>
      </w:pPr>
    </w:p>
    <w:p w:rsidR="00B1441C" w:rsidRDefault="0016038C">
      <w:pPr>
        <w:rPr>
          <w:color w:val="FF0000"/>
        </w:rPr>
      </w:pPr>
      <w:r>
        <w:rPr>
          <w:color w:val="FF0000"/>
        </w:rPr>
        <w:t>Le débit dépend de la section de la tubulure. Il est possible d’ajuster le clamp pour réduire (diminue S) ou augmenter (augmente S) le débit.</w:t>
      </w:r>
    </w:p>
    <w:p w:rsidR="00B1441C" w:rsidRDefault="00B1441C">
      <w:pPr>
        <w:spacing w:after="60"/>
      </w:pPr>
    </w:p>
    <w:p w:rsidR="00B1441C" w:rsidRDefault="00B1441C">
      <w:pPr>
        <w:spacing w:after="0" w:line="240" w:lineRule="auto"/>
        <w:ind w:left="426"/>
        <w:jc w:val="center"/>
        <w:rPr>
          <w:rFonts w:ascii="Arial" w:eastAsia="Times New Roman" w:hAnsi="Arial" w:cs="Arial"/>
          <w:b/>
          <w:sz w:val="20"/>
          <w:szCs w:val="20"/>
          <w:u w:val="single"/>
        </w:rPr>
      </w:pPr>
    </w:p>
    <w:p w:rsidR="00B1441C" w:rsidRDefault="00B1441C">
      <w:pPr>
        <w:spacing w:after="0" w:line="240" w:lineRule="auto"/>
        <w:ind w:left="426"/>
        <w:jc w:val="center"/>
        <w:rPr>
          <w:rFonts w:ascii="Arial" w:eastAsia="Times New Roman" w:hAnsi="Arial" w:cs="Arial"/>
          <w:b/>
          <w:sz w:val="20"/>
          <w:szCs w:val="20"/>
          <w:u w:val="single"/>
        </w:rPr>
      </w:pPr>
    </w:p>
    <w:p w:rsidR="00B1441C" w:rsidRDefault="0016038C">
      <w:pPr>
        <w:pBdr>
          <w:bottom w:val="single" w:sz="4" w:space="1" w:color="auto"/>
        </w:pBdr>
        <w:jc w:val="center"/>
        <w:rPr>
          <w:b/>
          <w:sz w:val="32"/>
          <w:szCs w:val="32"/>
        </w:rPr>
      </w:pPr>
      <w:r>
        <w:rPr>
          <w:b/>
          <w:noProof/>
          <w:sz w:val="32"/>
          <w:szCs w:val="32"/>
        </w:rPr>
        <w:lastRenderedPageBreak/>
        <w:drawing>
          <wp:anchor distT="0" distB="0" distL="114300" distR="114300" simplePos="0" relativeHeight="251656192" behindDoc="1" locked="0" layoutInCell="1" allowOverlap="1">
            <wp:simplePos x="0" y="0"/>
            <wp:positionH relativeFrom="column">
              <wp:posOffset>3631565</wp:posOffset>
            </wp:positionH>
            <wp:positionV relativeFrom="paragraph">
              <wp:posOffset>347345</wp:posOffset>
            </wp:positionV>
            <wp:extent cx="2292350" cy="2242820"/>
            <wp:effectExtent l="0" t="0" r="0" b="5080"/>
            <wp:wrapTight wrapText="bothSides">
              <wp:wrapPolygon edited="1">
                <wp:start x="0" y="0"/>
                <wp:lineTo x="0" y="21465"/>
                <wp:lineTo x="21361" y="21465"/>
                <wp:lineTo x="21361" y="0"/>
                <wp:lineTo x="0" y="0"/>
              </wp:wrapPolygon>
            </wp:wrapTight>
            <wp:docPr id="10" name="Image 0" descr="IMG_9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80.PNG"/>
                    <pic:cNvPicPr>
                      <a:picLocks noChangeAspect="1"/>
                    </pic:cNvPicPr>
                  </pic:nvPicPr>
                  <pic:blipFill>
                    <a:blip r:embed="rId13"/>
                    <a:srcRect b="45370"/>
                    <a:stretch/>
                  </pic:blipFill>
                  <pic:spPr bwMode="auto">
                    <a:xfrm>
                      <a:off x="0" y="0"/>
                      <a:ext cx="2292350" cy="2242820"/>
                    </a:xfrm>
                    <a:prstGeom prst="rect">
                      <a:avLst/>
                    </a:prstGeom>
                  </pic:spPr>
                </pic:pic>
              </a:graphicData>
            </a:graphic>
          </wp:anchor>
        </w:drawing>
      </w:r>
      <w:r>
        <w:rPr>
          <w:b/>
          <w:sz w:val="32"/>
          <w:szCs w:val="32"/>
        </w:rPr>
        <w:t>Calculatrice Numworks -Mode statistique</w:t>
      </w:r>
    </w:p>
    <w:p w:rsidR="00B1441C" w:rsidRDefault="0016038C">
      <w:pPr>
        <w:rPr>
          <w:b/>
          <w:sz w:val="32"/>
          <w:szCs w:val="32"/>
        </w:rPr>
      </w:pPr>
      <w:r>
        <w:rPr>
          <w:b/>
          <w:noProof/>
          <w:sz w:val="32"/>
          <w:szCs w:val="32"/>
        </w:rPr>
        <mc:AlternateContent>
          <mc:Choice Requires="wps">
            <w:drawing>
              <wp:anchor distT="0" distB="0" distL="114300" distR="114300" simplePos="0" relativeHeight="251657216" behindDoc="0" locked="0" layoutInCell="1" allowOverlap="1">
                <wp:simplePos x="0" y="0"/>
                <wp:positionH relativeFrom="column">
                  <wp:posOffset>2513330</wp:posOffset>
                </wp:positionH>
                <wp:positionV relativeFrom="paragraph">
                  <wp:posOffset>282575</wp:posOffset>
                </wp:positionV>
                <wp:extent cx="1638935" cy="784860"/>
                <wp:effectExtent l="0" t="0" r="0" b="0"/>
                <wp:wrapNone/>
                <wp:docPr id="11" name="Forme libre 11"/>
                <wp:cNvGraphicFramePr/>
                <a:graphic xmlns:a="http://schemas.openxmlformats.org/drawingml/2006/main">
                  <a:graphicData uri="http://schemas.microsoft.com/office/word/2010/wordprocessingShape">
                    <wps:wsp>
                      <wps:cNvSpPr/>
                      <wps:spPr bwMode="auto">
                        <a:xfrm>
                          <a:off x="0" y="0"/>
                          <a:ext cx="1638935" cy="78486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a:solidFill>
                            <a:srgbClr val="000000"/>
                          </a:solidFill>
                          <a:tailEnd type="triangle"/>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780E86" id="Forme libre 11" o:spid="_x0000_s1026" style="position:absolute;margin-left:197.9pt;margin-top:22.25pt;width:129.05pt;height:6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" path="m,l21600,21600e" filled="f">
                <v:stroke endarrow="block"/>
                <v:path arrowok="t" o:extrusionok="f" textboxrect="0,0,21600,21600"/>
              </v:shape>
            </w:pict>
          </mc:Fallback>
        </mc:AlternateContent>
      </w:r>
      <w:r>
        <w:rPr>
          <w:b/>
          <w:sz w:val="32"/>
          <w:szCs w:val="32"/>
        </w:rPr>
        <w:t>Sélectionner le mode « statistiques »</w:t>
      </w:r>
    </w:p>
    <w:p w:rsidR="00B1441C" w:rsidRDefault="00B1441C">
      <w:pPr>
        <w:rPr>
          <w:b/>
          <w:sz w:val="32"/>
          <w:szCs w:val="32"/>
        </w:rPr>
      </w:pPr>
    </w:p>
    <w:p w:rsidR="00B1441C" w:rsidRDefault="00B1441C">
      <w:pPr>
        <w:rPr>
          <w:b/>
          <w:sz w:val="32"/>
          <w:szCs w:val="32"/>
        </w:rPr>
      </w:pPr>
    </w:p>
    <w:p w:rsidR="00B1441C" w:rsidRDefault="00B1441C">
      <w:pPr>
        <w:rPr>
          <w:b/>
          <w:sz w:val="32"/>
          <w:szCs w:val="32"/>
        </w:rPr>
      </w:pPr>
    </w:p>
    <w:p w:rsidR="00B1441C" w:rsidRDefault="00B1441C">
      <w:pPr>
        <w:rPr>
          <w:b/>
          <w:sz w:val="32"/>
          <w:szCs w:val="32"/>
        </w:rPr>
      </w:pPr>
    </w:p>
    <w:p w:rsidR="00B1441C" w:rsidRDefault="0016038C">
      <w:pPr>
        <w:rPr>
          <w:b/>
          <w:sz w:val="32"/>
          <w:szCs w:val="32"/>
        </w:rPr>
      </w:pPr>
      <w:r>
        <w:rPr>
          <w:b/>
          <w:noProof/>
          <w:sz w:val="32"/>
          <w:szCs w:val="32"/>
        </w:rPr>
        <w:drawing>
          <wp:anchor distT="0" distB="0" distL="114300" distR="114300" simplePos="0" relativeHeight="251658240" behindDoc="1" locked="0" layoutInCell="1" allowOverlap="1">
            <wp:simplePos x="0" y="0"/>
            <wp:positionH relativeFrom="column">
              <wp:posOffset>3679190</wp:posOffset>
            </wp:positionH>
            <wp:positionV relativeFrom="paragraph">
              <wp:posOffset>240030</wp:posOffset>
            </wp:positionV>
            <wp:extent cx="2321560" cy="2199640"/>
            <wp:effectExtent l="0" t="0" r="2540" b="0"/>
            <wp:wrapTight wrapText="bothSides">
              <wp:wrapPolygon edited="1">
                <wp:start x="0" y="0"/>
                <wp:lineTo x="0" y="21326"/>
                <wp:lineTo x="21446" y="21326"/>
                <wp:lineTo x="21446" y="0"/>
                <wp:lineTo x="0" y="0"/>
              </wp:wrapPolygon>
            </wp:wrapTight>
            <wp:docPr id="12" name="Image 1" descr="IMG_9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81.PNG"/>
                    <pic:cNvPicPr>
                      <a:picLocks noChangeAspect="1"/>
                    </pic:cNvPicPr>
                  </pic:nvPicPr>
                  <pic:blipFill>
                    <a:blip r:embed="rId14"/>
                    <a:srcRect b="46676"/>
                    <a:stretch/>
                  </pic:blipFill>
                  <pic:spPr bwMode="auto">
                    <a:xfrm>
                      <a:off x="0" y="0"/>
                      <a:ext cx="2321560" cy="2199640"/>
                    </a:xfrm>
                    <a:prstGeom prst="rect">
                      <a:avLst/>
                    </a:prstGeom>
                  </pic:spPr>
                </pic:pic>
              </a:graphicData>
            </a:graphic>
          </wp:anchor>
        </w:drawing>
      </w:r>
    </w:p>
    <w:p w:rsidR="00B1441C" w:rsidRDefault="0016038C">
      <w:pPr>
        <w:rPr>
          <w:b/>
          <w:sz w:val="32"/>
          <w:szCs w:val="32"/>
        </w:rPr>
      </w:pPr>
      <w:r>
        <w:rPr>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2181225</wp:posOffset>
                </wp:positionH>
                <wp:positionV relativeFrom="paragraph">
                  <wp:posOffset>240665</wp:posOffset>
                </wp:positionV>
                <wp:extent cx="2087880" cy="387985"/>
                <wp:effectExtent l="0" t="0" r="0" b="0"/>
                <wp:wrapNone/>
                <wp:docPr id="13" name="Forme libre 13"/>
                <wp:cNvGraphicFramePr/>
                <a:graphic xmlns:a="http://schemas.openxmlformats.org/drawingml/2006/main">
                  <a:graphicData uri="http://schemas.microsoft.com/office/word/2010/wordprocessingShape">
                    <wps:wsp>
                      <wps:cNvSpPr/>
                      <wps:spPr bwMode="auto">
                        <a:xfrm>
                          <a:off x="0" y="0"/>
                          <a:ext cx="2087880" cy="38798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a:solidFill>
                            <a:srgbClr val="000000"/>
                          </a:solidFill>
                          <a:tailEnd type="triangle"/>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C4A291" id="Forme libre 13" o:spid="_x0000_s1026" style="position:absolute;margin-left:171.75pt;margin-top:18.95pt;width:164.4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" path="m,l21600,21600e" filled="f">
                <v:stroke endarrow="block"/>
                <v:path arrowok="t" o:extrusionok="f" textboxrect="0,0,21600,21600"/>
              </v:shape>
            </w:pict>
          </mc:Fallback>
        </mc:AlternateContent>
      </w:r>
      <w:r>
        <w:rPr>
          <w:b/>
          <w:sz w:val="32"/>
          <w:szCs w:val="32"/>
        </w:rPr>
        <w:t>Rentrer les valeurs colonne 1</w:t>
      </w:r>
    </w:p>
    <w:p w:rsidR="00B1441C" w:rsidRDefault="00B1441C">
      <w:pPr>
        <w:rPr>
          <w:b/>
          <w:sz w:val="32"/>
          <w:szCs w:val="32"/>
        </w:rPr>
      </w:pPr>
    </w:p>
    <w:p w:rsidR="00B1441C" w:rsidRDefault="00B1441C">
      <w:pPr>
        <w:rPr>
          <w:b/>
          <w:sz w:val="32"/>
          <w:szCs w:val="32"/>
        </w:rPr>
      </w:pPr>
    </w:p>
    <w:p w:rsidR="00B1441C" w:rsidRDefault="00B1441C">
      <w:pPr>
        <w:rPr>
          <w:b/>
          <w:sz w:val="32"/>
          <w:szCs w:val="32"/>
        </w:rPr>
      </w:pPr>
    </w:p>
    <w:p w:rsidR="00B1441C" w:rsidRDefault="00B1441C">
      <w:pPr>
        <w:rPr>
          <w:b/>
          <w:sz w:val="32"/>
          <w:szCs w:val="32"/>
        </w:rPr>
      </w:pPr>
    </w:p>
    <w:p w:rsidR="00B1441C" w:rsidRDefault="0016038C">
      <w:pPr>
        <w:rPr>
          <w:b/>
          <w:sz w:val="32"/>
          <w:szCs w:val="32"/>
        </w:rPr>
      </w:pPr>
      <w:r>
        <w:rPr>
          <w:b/>
          <w:noProof/>
          <w:sz w:val="32"/>
          <w:szCs w:val="32"/>
        </w:rPr>
        <w:drawing>
          <wp:anchor distT="0" distB="0" distL="114300" distR="114300" simplePos="0" relativeHeight="251650048" behindDoc="1" locked="0" layoutInCell="1" allowOverlap="1">
            <wp:simplePos x="0" y="0"/>
            <wp:positionH relativeFrom="column">
              <wp:posOffset>3764915</wp:posOffset>
            </wp:positionH>
            <wp:positionV relativeFrom="paragraph">
              <wp:posOffset>216535</wp:posOffset>
            </wp:positionV>
            <wp:extent cx="2235835" cy="1871345"/>
            <wp:effectExtent l="0" t="0" r="0" b="0"/>
            <wp:wrapTight wrapText="bothSides">
              <wp:wrapPolygon edited="1">
                <wp:start x="0" y="0"/>
                <wp:lineTo x="0" y="21329"/>
                <wp:lineTo x="21348" y="21329"/>
                <wp:lineTo x="21348" y="0"/>
                <wp:lineTo x="0" y="0"/>
              </wp:wrapPolygon>
            </wp:wrapTight>
            <wp:docPr id="14" name="Image 2" descr="IMG_9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82.PNG"/>
                    <pic:cNvPicPr>
                      <a:picLocks noChangeAspect="1"/>
                    </pic:cNvPicPr>
                  </pic:nvPicPr>
                  <pic:blipFill>
                    <a:blip r:embed="rId15"/>
                    <a:srcRect l="11274" r="11747" b="63791"/>
                    <a:stretch/>
                  </pic:blipFill>
                  <pic:spPr bwMode="auto">
                    <a:xfrm>
                      <a:off x="0" y="0"/>
                      <a:ext cx="2235835" cy="1871345"/>
                    </a:xfrm>
                    <a:prstGeom prst="rect">
                      <a:avLst/>
                    </a:prstGeom>
                  </pic:spPr>
                </pic:pic>
              </a:graphicData>
            </a:graphic>
          </wp:anchor>
        </w:drawing>
      </w:r>
    </w:p>
    <w:p w:rsidR="00B1441C" w:rsidRDefault="0016038C">
      <w:pPr>
        <w:rPr>
          <w:b/>
          <w:sz w:val="32"/>
          <w:szCs w:val="32"/>
        </w:rPr>
      </w:pPr>
      <w:r>
        <w:rPr>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2721610</wp:posOffset>
                </wp:positionH>
                <wp:positionV relativeFrom="paragraph">
                  <wp:posOffset>218440</wp:posOffset>
                </wp:positionV>
                <wp:extent cx="2898775" cy="8890"/>
                <wp:effectExtent l="0" t="0" r="0" b="0"/>
                <wp:wrapNone/>
                <wp:docPr id="15" name="Forme libre 15"/>
                <wp:cNvGraphicFramePr/>
                <a:graphic xmlns:a="http://schemas.openxmlformats.org/drawingml/2006/main">
                  <a:graphicData uri="http://schemas.microsoft.com/office/word/2010/wordprocessingShape">
                    <wps:wsp>
                      <wps:cNvSpPr/>
                      <wps:spPr bwMode="auto">
                        <a:xfrm>
                          <a:off x="0" y="0"/>
                          <a:ext cx="2898775" cy="889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a:solidFill>
                            <a:srgbClr val="000000"/>
                          </a:solidFill>
                          <a:tailEnd type="triangle"/>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D62BFD" id="Forme libre 15" o:spid="_x0000_s1026" style="position:absolute;margin-left:214.3pt;margin-top:17.2pt;width:228.25pt;height:.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" path="m,l21600,21600e" filled="f">
                <v:stroke endarrow="block"/>
                <v:path arrowok="t" o:extrusionok="f" textboxrect="0,0,21600,21600"/>
              </v:shape>
            </w:pict>
          </mc:Fallback>
        </mc:AlternateContent>
      </w:r>
      <w:r>
        <w:rPr>
          <w:b/>
          <w:sz w:val="32"/>
          <w:szCs w:val="32"/>
        </w:rPr>
        <w:t>Sélectionner l’onglet « STATS »</w:t>
      </w:r>
    </w:p>
    <w:p w:rsidR="00B1441C" w:rsidRDefault="00B1441C">
      <w:pPr>
        <w:rPr>
          <w:b/>
          <w:sz w:val="32"/>
          <w:szCs w:val="32"/>
        </w:rPr>
      </w:pPr>
    </w:p>
    <w:p w:rsidR="00B1441C" w:rsidRDefault="00B1441C">
      <w:pPr>
        <w:rPr>
          <w:b/>
          <w:sz w:val="32"/>
          <w:szCs w:val="32"/>
        </w:rPr>
      </w:pPr>
    </w:p>
    <w:p w:rsidR="00B1441C" w:rsidRDefault="00B1441C">
      <w:pPr>
        <w:rPr>
          <w:b/>
          <w:sz w:val="32"/>
          <w:szCs w:val="32"/>
        </w:rPr>
      </w:pPr>
    </w:p>
    <w:p w:rsidR="00B1441C" w:rsidRDefault="0016038C">
      <w:pPr>
        <w:rPr>
          <w:b/>
          <w:sz w:val="32"/>
          <w:szCs w:val="32"/>
          <w:u w:val="single"/>
        </w:rPr>
      </w:pPr>
      <w:r>
        <w:rPr>
          <w:b/>
          <w:noProof/>
          <w:sz w:val="32"/>
          <w:szCs w:val="32"/>
        </w:rPr>
        <mc:AlternateContent>
          <mc:Choice Requires="wps">
            <w:drawing>
              <wp:anchor distT="0" distB="0" distL="114300" distR="114300" simplePos="0" relativeHeight="251664384" behindDoc="0" locked="0" layoutInCell="1" allowOverlap="1">
                <wp:simplePos x="0" y="0"/>
                <wp:positionH relativeFrom="column">
                  <wp:posOffset>4104640</wp:posOffset>
                </wp:positionH>
                <wp:positionV relativeFrom="paragraph">
                  <wp:posOffset>344805</wp:posOffset>
                </wp:positionV>
                <wp:extent cx="121285" cy="2061845"/>
                <wp:effectExtent l="0" t="0" r="0" b="0"/>
                <wp:wrapNone/>
                <wp:docPr id="16" name="Forme libre 16"/>
                <wp:cNvGraphicFramePr/>
                <a:graphic xmlns:a="http://schemas.openxmlformats.org/drawingml/2006/main">
                  <a:graphicData uri="http://schemas.microsoft.com/office/word/2010/wordprocessingShape">
                    <wps:wsp>
                      <wps:cNvSpPr/>
                      <wps:spPr bwMode="auto">
                        <a:xfrm>
                          <a:off x="0" y="0"/>
                          <a:ext cx="121285" cy="206184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a:solidFill>
                            <a:srgbClr val="000000"/>
                          </a:solidFill>
                          <a:tailEnd type="triangle"/>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C20996" id="Forme libre 16" o:spid="_x0000_s1026" style="position:absolute;margin-left:323.2pt;margin-top:27.15pt;width:9.55pt;height:16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" path="m,l21600,21600e" filled="f">
                <v:stroke endarrow="block"/>
                <v:path arrowok="t" o:extrusionok="f" textboxrect="0,0,21600,21600"/>
              </v:shape>
            </w:pict>
          </mc:Fallback>
        </mc:AlternateContent>
      </w:r>
      <w:r>
        <w:rPr>
          <w:b/>
          <w:noProof/>
          <w:sz w:val="32"/>
          <w:szCs w:val="32"/>
        </w:rPr>
        <mc:AlternateContent>
          <mc:Choice Requires="wps">
            <w:drawing>
              <wp:anchor distT="0" distB="0" distL="114300" distR="114300" simplePos="0" relativeHeight="251662336" behindDoc="0" locked="0" layoutInCell="1" allowOverlap="1">
                <wp:simplePos x="0" y="0"/>
                <wp:positionH relativeFrom="column">
                  <wp:posOffset>2021840</wp:posOffset>
                </wp:positionH>
                <wp:positionV relativeFrom="paragraph">
                  <wp:posOffset>297180</wp:posOffset>
                </wp:positionV>
                <wp:extent cx="569595" cy="1863090"/>
                <wp:effectExtent l="0" t="0" r="0" b="0"/>
                <wp:wrapNone/>
                <wp:docPr id="17" name="Forme libre 17"/>
                <wp:cNvGraphicFramePr/>
                <a:graphic xmlns:a="http://schemas.openxmlformats.org/drawingml/2006/main">
                  <a:graphicData uri="http://schemas.microsoft.com/office/word/2010/wordprocessingShape">
                    <wps:wsp>
                      <wps:cNvSpPr/>
                      <wps:spPr bwMode="auto">
                        <a:xfrm flipH="1">
                          <a:off x="0" y="0"/>
                          <a:ext cx="569595" cy="186309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a:solidFill>
                            <a:srgbClr val="000000"/>
                          </a:solidFill>
                          <a:tailEnd type="triangle"/>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EB75E5" id="Forme libre 17" o:spid="_x0000_s1026" style="position:absolute;margin-left:159.2pt;margin-top:23.4pt;width:44.85pt;height:146.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" path="m,l21600,21600e" filled="f">
                <v:stroke endarrow="block"/>
                <v:path arrowok="t" o:extrusionok="f" textboxrect="0,0,21600,21600"/>
              </v:shape>
            </w:pict>
          </mc:Fallback>
        </mc:AlternateContent>
      </w:r>
      <w:r>
        <w:rPr>
          <w:b/>
          <w:noProof/>
          <w:sz w:val="32"/>
          <w:szCs w:val="32"/>
        </w:rPr>
        <w:drawing>
          <wp:anchor distT="0" distB="0" distL="114300" distR="114300" simplePos="0" relativeHeight="251663360" behindDoc="1" locked="0" layoutInCell="1" allowOverlap="1">
            <wp:simplePos x="0" y="0"/>
            <wp:positionH relativeFrom="column">
              <wp:posOffset>3517265</wp:posOffset>
            </wp:positionH>
            <wp:positionV relativeFrom="paragraph">
              <wp:posOffset>752475</wp:posOffset>
            </wp:positionV>
            <wp:extent cx="2428875" cy="1931035"/>
            <wp:effectExtent l="0" t="0" r="9525" b="0"/>
            <wp:wrapTight wrapText="bothSides">
              <wp:wrapPolygon edited="1">
                <wp:start x="0" y="0"/>
                <wp:lineTo x="0" y="21309"/>
                <wp:lineTo x="21515" y="21309"/>
                <wp:lineTo x="21515" y="0"/>
                <wp:lineTo x="0" y="0"/>
              </wp:wrapPolygon>
            </wp:wrapTight>
            <wp:docPr id="18" name="Image 4" descr="IMG_9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84.PNG"/>
                    <pic:cNvPicPr>
                      <a:picLocks noChangeAspect="1"/>
                    </pic:cNvPicPr>
                  </pic:nvPicPr>
                  <pic:blipFill>
                    <a:blip r:embed="rId16"/>
                    <a:srcRect l="8757" r="10554" b="63932"/>
                    <a:stretch/>
                  </pic:blipFill>
                  <pic:spPr bwMode="auto">
                    <a:xfrm>
                      <a:off x="0" y="0"/>
                      <a:ext cx="2428875" cy="1931035"/>
                    </a:xfrm>
                    <a:prstGeom prst="rect">
                      <a:avLst/>
                    </a:prstGeom>
                  </pic:spPr>
                </pic:pic>
              </a:graphicData>
            </a:graphic>
          </wp:anchor>
        </w:drawing>
      </w:r>
      <w:r>
        <w:rPr>
          <w:b/>
          <w:noProof/>
          <w:sz w:val="32"/>
          <w:szCs w:val="32"/>
        </w:rPr>
        <w:drawing>
          <wp:anchor distT="0" distB="0" distL="114300" distR="114300" simplePos="0" relativeHeight="251652096" behindDoc="1" locked="0" layoutInCell="1" allowOverlap="1">
            <wp:simplePos x="0" y="0"/>
            <wp:positionH relativeFrom="column">
              <wp:posOffset>88265</wp:posOffset>
            </wp:positionH>
            <wp:positionV relativeFrom="paragraph">
              <wp:posOffset>728980</wp:posOffset>
            </wp:positionV>
            <wp:extent cx="2667000" cy="2070100"/>
            <wp:effectExtent l="0" t="0" r="0" b="6350"/>
            <wp:wrapTight wrapText="bothSides">
              <wp:wrapPolygon edited="1">
                <wp:start x="0" y="0"/>
                <wp:lineTo x="0" y="21467"/>
                <wp:lineTo x="21446" y="21467"/>
                <wp:lineTo x="21446" y="0"/>
                <wp:lineTo x="0" y="0"/>
              </wp:wrapPolygon>
            </wp:wrapTight>
            <wp:docPr id="19" name="Image 3" descr="IMG_9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83.PNG"/>
                    <pic:cNvPicPr>
                      <a:picLocks noChangeAspect="1"/>
                    </pic:cNvPicPr>
                  </pic:nvPicPr>
                  <pic:blipFill>
                    <a:blip r:embed="rId17"/>
                    <a:srcRect l="9779" r="8034" b="64215"/>
                    <a:stretch/>
                  </pic:blipFill>
                  <pic:spPr bwMode="auto">
                    <a:xfrm>
                      <a:off x="0" y="0"/>
                      <a:ext cx="2667000" cy="2070100"/>
                    </a:xfrm>
                    <a:prstGeom prst="rect">
                      <a:avLst/>
                    </a:prstGeom>
                  </pic:spPr>
                </pic:pic>
              </a:graphicData>
            </a:graphic>
          </wp:anchor>
        </w:drawing>
      </w:r>
      <w:r>
        <w:rPr>
          <w:b/>
          <w:sz w:val="32"/>
          <w:szCs w:val="32"/>
        </w:rPr>
        <w:t xml:space="preserve">Relever </w:t>
      </w:r>
      <w:r>
        <w:rPr>
          <w:b/>
          <w:sz w:val="32"/>
          <w:szCs w:val="32"/>
          <w:u w:val="single"/>
        </w:rPr>
        <w:t>la valeur moyenne</w:t>
      </w:r>
      <w:r>
        <w:rPr>
          <w:b/>
          <w:sz w:val="32"/>
          <w:szCs w:val="32"/>
        </w:rPr>
        <w:t xml:space="preserve"> </w:t>
      </w:r>
      <m:oMath>
        <m:acc>
          <m:accPr>
            <m:chr m:val="̅"/>
            <m:ctrlPr>
              <w:rPr>
                <w:rFonts w:ascii="Cambria Math" w:hAnsi="Cambria Math"/>
                <w:b/>
                <w:i/>
                <w:sz w:val="32"/>
                <w:szCs w:val="32"/>
              </w:rPr>
            </m:ctrlPr>
          </m:accPr>
          <m:e>
            <m:r>
              <m:rPr>
                <m:sty m:val="bi"/>
              </m:rPr>
              <w:rPr>
                <w:rFonts w:ascii="Cambria Math" w:hAnsi="Cambria Math"/>
                <w:sz w:val="32"/>
                <w:szCs w:val="32"/>
              </w:rPr>
              <m:t>M</m:t>
            </m:r>
          </m:e>
        </m:acc>
      </m:oMath>
      <w:r>
        <w:rPr>
          <w:b/>
          <w:sz w:val="32"/>
          <w:szCs w:val="32"/>
        </w:rPr>
        <w:t xml:space="preserve"> = 48, 1125 et </w:t>
      </w:r>
      <w:r>
        <w:rPr>
          <w:b/>
          <w:sz w:val="32"/>
          <w:szCs w:val="32"/>
          <w:u w:val="single"/>
        </w:rPr>
        <w:t>l’écart type échantillon</w:t>
      </w:r>
    </w:p>
    <w:p w:rsidR="00B1441C" w:rsidRDefault="0016038C">
      <w:pPr>
        <w:rPr>
          <w:b/>
          <w:sz w:val="32"/>
          <w:szCs w:val="32"/>
        </w:rPr>
      </w:pPr>
      <w:r>
        <w:rPr>
          <w:b/>
          <w:sz w:val="32"/>
          <w:szCs w:val="32"/>
        </w:rPr>
        <w:t xml:space="preserve"> </w:t>
      </w:r>
      <m:oMath>
        <m:sSub>
          <m:sSubPr>
            <m:ctrlPr>
              <w:rPr>
                <w:rFonts w:ascii="Cambria Math" w:hAnsi="Cambria Math" w:cs="Arial"/>
                <w:szCs w:val="20"/>
              </w:rPr>
            </m:ctrlPr>
          </m:sSubPr>
          <m:e>
            <m:r>
              <w:rPr>
                <w:rFonts w:ascii="Cambria Math" w:hAnsi="Cambria Math" w:cs="Arial"/>
                <w:szCs w:val="20"/>
              </w:rPr>
              <m:t>σ</m:t>
            </m:r>
          </m:e>
          <m:sub>
            <m:r>
              <w:rPr>
                <w:rFonts w:ascii="Cambria Math" w:hAnsi="Cambria Math" w:cs="Arial"/>
                <w:szCs w:val="20"/>
              </w:rPr>
              <m:t>exp</m:t>
            </m:r>
          </m:sub>
        </m:sSub>
      </m:oMath>
      <w:r>
        <w:rPr>
          <w:b/>
          <w:sz w:val="32"/>
          <w:szCs w:val="32"/>
        </w:rPr>
        <w:t xml:space="preserve"> = 7,4809 </w:t>
      </w:r>
    </w:p>
    <w:p w:rsidR="00B1441C" w:rsidRDefault="00B1441C">
      <w:pPr>
        <w:rPr>
          <w:rFonts w:ascii="Arial" w:eastAsia="Times New Roman" w:hAnsi="Arial" w:cs="Arial"/>
          <w:sz w:val="20"/>
          <w:szCs w:val="20"/>
        </w:rPr>
      </w:pPr>
    </w:p>
    <w:sectPr w:rsidR="00B1441C">
      <w:pgSz w:w="11906" w:h="16838"/>
      <w:pgMar w:top="284" w:right="720"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20E" w:rsidRDefault="00DE020E">
      <w:pPr>
        <w:spacing w:after="0" w:line="240" w:lineRule="auto"/>
      </w:pPr>
      <w:r>
        <w:separator/>
      </w:r>
    </w:p>
  </w:endnote>
  <w:endnote w:type="continuationSeparator" w:id="0">
    <w:p w:rsidR="00DE020E" w:rsidRDefault="00DE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20E" w:rsidRDefault="00DE020E">
      <w:pPr>
        <w:spacing w:after="0" w:line="240" w:lineRule="auto"/>
      </w:pPr>
      <w:r>
        <w:separator/>
      </w:r>
    </w:p>
  </w:footnote>
  <w:footnote w:type="continuationSeparator" w:id="0">
    <w:p w:rsidR="00DE020E" w:rsidRDefault="00DE02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A91AFE"/>
    <w:multiLevelType w:val="hybridMultilevel"/>
    <w:tmpl w:val="83B2E584"/>
    <w:lvl w:ilvl="0" w:tplc="7C5C5420">
      <w:start w:val="1"/>
      <w:numFmt w:val="decimal"/>
      <w:lvlText w:val="%1."/>
      <w:lvlJc w:val="left"/>
      <w:pPr>
        <w:ind w:left="825" w:hanging="360"/>
      </w:pPr>
    </w:lvl>
    <w:lvl w:ilvl="1" w:tplc="C94E450C">
      <w:start w:val="1"/>
      <w:numFmt w:val="lowerLetter"/>
      <w:lvlText w:val="%2."/>
      <w:lvlJc w:val="left"/>
      <w:pPr>
        <w:ind w:left="1545" w:hanging="360"/>
      </w:pPr>
    </w:lvl>
    <w:lvl w:ilvl="2" w:tplc="68CE2BB4">
      <w:start w:val="1"/>
      <w:numFmt w:val="lowerRoman"/>
      <w:lvlText w:val="%3."/>
      <w:lvlJc w:val="right"/>
      <w:pPr>
        <w:ind w:left="2265" w:hanging="180"/>
      </w:pPr>
    </w:lvl>
    <w:lvl w:ilvl="3" w:tplc="DD4E7F96">
      <w:start w:val="1"/>
      <w:numFmt w:val="decimal"/>
      <w:lvlText w:val="%4."/>
      <w:lvlJc w:val="left"/>
      <w:pPr>
        <w:ind w:left="2985" w:hanging="360"/>
      </w:pPr>
    </w:lvl>
    <w:lvl w:ilvl="4" w:tplc="2F7ABC64">
      <w:start w:val="1"/>
      <w:numFmt w:val="lowerLetter"/>
      <w:lvlText w:val="%5."/>
      <w:lvlJc w:val="left"/>
      <w:pPr>
        <w:ind w:left="3705" w:hanging="360"/>
      </w:pPr>
    </w:lvl>
    <w:lvl w:ilvl="5" w:tplc="0204C730">
      <w:start w:val="1"/>
      <w:numFmt w:val="lowerRoman"/>
      <w:lvlText w:val="%6."/>
      <w:lvlJc w:val="right"/>
      <w:pPr>
        <w:ind w:left="4425" w:hanging="180"/>
      </w:pPr>
    </w:lvl>
    <w:lvl w:ilvl="6" w:tplc="2878DCD2">
      <w:start w:val="1"/>
      <w:numFmt w:val="decimal"/>
      <w:lvlText w:val="%7."/>
      <w:lvlJc w:val="left"/>
      <w:pPr>
        <w:ind w:left="5145" w:hanging="360"/>
      </w:pPr>
    </w:lvl>
    <w:lvl w:ilvl="7" w:tplc="E4A8A004">
      <w:start w:val="1"/>
      <w:numFmt w:val="lowerLetter"/>
      <w:lvlText w:val="%8."/>
      <w:lvlJc w:val="left"/>
      <w:pPr>
        <w:ind w:left="5865" w:hanging="360"/>
      </w:pPr>
    </w:lvl>
    <w:lvl w:ilvl="8" w:tplc="416891E6">
      <w:start w:val="1"/>
      <w:numFmt w:val="lowerRoman"/>
      <w:lvlText w:val="%9."/>
      <w:lvlJc w:val="right"/>
      <w:pPr>
        <w:ind w:left="6585" w:hanging="180"/>
      </w:pPr>
    </w:lvl>
  </w:abstractNum>
  <w:abstractNum w:abstractNumId="1" w15:restartNumberingAfterBreak="0">
    <w:nsid w:val="3E726C4C"/>
    <w:multiLevelType w:val="hybridMultilevel"/>
    <w:tmpl w:val="DC5EC66A"/>
    <w:lvl w:ilvl="0" w:tplc="8612E7E2">
      <w:start w:val="1"/>
      <w:numFmt w:val="decimal"/>
      <w:lvlText w:val="%1-"/>
      <w:lvlJc w:val="left"/>
      <w:pPr>
        <w:ind w:left="720" w:hanging="360"/>
      </w:pPr>
      <w:rPr>
        <w:rFonts w:hint="default"/>
        <w:b/>
      </w:rPr>
    </w:lvl>
    <w:lvl w:ilvl="1" w:tplc="45E8469C">
      <w:start w:val="1"/>
      <w:numFmt w:val="lowerLetter"/>
      <w:lvlText w:val="%2."/>
      <w:lvlJc w:val="left"/>
      <w:pPr>
        <w:ind w:left="1440" w:hanging="360"/>
      </w:pPr>
    </w:lvl>
    <w:lvl w:ilvl="2" w:tplc="2CE83E74">
      <w:start w:val="1"/>
      <w:numFmt w:val="lowerRoman"/>
      <w:lvlText w:val="%3."/>
      <w:lvlJc w:val="right"/>
      <w:pPr>
        <w:ind w:left="2160" w:hanging="180"/>
      </w:pPr>
    </w:lvl>
    <w:lvl w:ilvl="3" w:tplc="78A8498A">
      <w:start w:val="1"/>
      <w:numFmt w:val="decimal"/>
      <w:lvlText w:val="%4."/>
      <w:lvlJc w:val="left"/>
      <w:pPr>
        <w:ind w:left="2880" w:hanging="360"/>
      </w:pPr>
    </w:lvl>
    <w:lvl w:ilvl="4" w:tplc="CB724900">
      <w:start w:val="1"/>
      <w:numFmt w:val="lowerLetter"/>
      <w:lvlText w:val="%5."/>
      <w:lvlJc w:val="left"/>
      <w:pPr>
        <w:ind w:left="3600" w:hanging="360"/>
      </w:pPr>
    </w:lvl>
    <w:lvl w:ilvl="5" w:tplc="FBEC5424">
      <w:start w:val="1"/>
      <w:numFmt w:val="lowerRoman"/>
      <w:lvlText w:val="%6."/>
      <w:lvlJc w:val="right"/>
      <w:pPr>
        <w:ind w:left="4320" w:hanging="180"/>
      </w:pPr>
    </w:lvl>
    <w:lvl w:ilvl="6" w:tplc="4FF84B18">
      <w:start w:val="1"/>
      <w:numFmt w:val="decimal"/>
      <w:lvlText w:val="%7."/>
      <w:lvlJc w:val="left"/>
      <w:pPr>
        <w:ind w:left="5040" w:hanging="360"/>
      </w:pPr>
    </w:lvl>
    <w:lvl w:ilvl="7" w:tplc="5BA897C0">
      <w:start w:val="1"/>
      <w:numFmt w:val="lowerLetter"/>
      <w:lvlText w:val="%8."/>
      <w:lvlJc w:val="left"/>
      <w:pPr>
        <w:ind w:left="5760" w:hanging="360"/>
      </w:pPr>
    </w:lvl>
    <w:lvl w:ilvl="8" w:tplc="1DD6E1FC">
      <w:start w:val="1"/>
      <w:numFmt w:val="lowerRoman"/>
      <w:lvlText w:val="%9."/>
      <w:lvlJc w:val="right"/>
      <w:pPr>
        <w:ind w:left="6480" w:hanging="180"/>
      </w:pPr>
    </w:lvl>
  </w:abstractNum>
  <w:abstractNum w:abstractNumId="2" w15:restartNumberingAfterBreak="0">
    <w:nsid w:val="429354D3"/>
    <w:multiLevelType w:val="hybridMultilevel"/>
    <w:tmpl w:val="D2102534"/>
    <w:lvl w:ilvl="0" w:tplc="C4627766">
      <w:start w:val="1"/>
      <w:numFmt w:val="decimal"/>
      <w:lvlText w:val="%1."/>
      <w:lvlJc w:val="left"/>
      <w:pPr>
        <w:ind w:left="720" w:hanging="360"/>
      </w:pPr>
    </w:lvl>
    <w:lvl w:ilvl="1" w:tplc="E314126E">
      <w:start w:val="1"/>
      <w:numFmt w:val="lowerLetter"/>
      <w:lvlText w:val="%2."/>
      <w:lvlJc w:val="left"/>
      <w:pPr>
        <w:ind w:left="1440" w:hanging="360"/>
      </w:pPr>
    </w:lvl>
    <w:lvl w:ilvl="2" w:tplc="701A2E7C">
      <w:start w:val="1"/>
      <w:numFmt w:val="lowerRoman"/>
      <w:lvlText w:val="%3."/>
      <w:lvlJc w:val="right"/>
      <w:pPr>
        <w:ind w:left="2160" w:hanging="180"/>
      </w:pPr>
    </w:lvl>
    <w:lvl w:ilvl="3" w:tplc="96CE05B4">
      <w:start w:val="1"/>
      <w:numFmt w:val="decimal"/>
      <w:lvlText w:val="%4."/>
      <w:lvlJc w:val="left"/>
      <w:pPr>
        <w:ind w:left="2880" w:hanging="360"/>
      </w:pPr>
    </w:lvl>
    <w:lvl w:ilvl="4" w:tplc="06068338">
      <w:start w:val="1"/>
      <w:numFmt w:val="lowerLetter"/>
      <w:lvlText w:val="%5."/>
      <w:lvlJc w:val="left"/>
      <w:pPr>
        <w:ind w:left="3600" w:hanging="360"/>
      </w:pPr>
    </w:lvl>
    <w:lvl w:ilvl="5" w:tplc="5DBC53DE">
      <w:start w:val="1"/>
      <w:numFmt w:val="lowerRoman"/>
      <w:lvlText w:val="%6."/>
      <w:lvlJc w:val="right"/>
      <w:pPr>
        <w:ind w:left="4320" w:hanging="180"/>
      </w:pPr>
    </w:lvl>
    <w:lvl w:ilvl="6" w:tplc="C6961B84">
      <w:start w:val="1"/>
      <w:numFmt w:val="decimal"/>
      <w:lvlText w:val="%7."/>
      <w:lvlJc w:val="left"/>
      <w:pPr>
        <w:ind w:left="5040" w:hanging="360"/>
      </w:pPr>
    </w:lvl>
    <w:lvl w:ilvl="7" w:tplc="0F022C9C">
      <w:start w:val="1"/>
      <w:numFmt w:val="lowerLetter"/>
      <w:lvlText w:val="%8."/>
      <w:lvlJc w:val="left"/>
      <w:pPr>
        <w:ind w:left="5760" w:hanging="360"/>
      </w:pPr>
    </w:lvl>
    <w:lvl w:ilvl="8" w:tplc="B1B04208">
      <w:start w:val="1"/>
      <w:numFmt w:val="lowerRoman"/>
      <w:lvlText w:val="%9."/>
      <w:lvlJc w:val="right"/>
      <w:pPr>
        <w:ind w:left="6480" w:hanging="180"/>
      </w:pPr>
    </w:lvl>
  </w:abstractNum>
  <w:abstractNum w:abstractNumId="3" w15:restartNumberingAfterBreak="0">
    <w:nsid w:val="438E50D2"/>
    <w:multiLevelType w:val="hybridMultilevel"/>
    <w:tmpl w:val="A882066C"/>
    <w:lvl w:ilvl="0" w:tplc="B706D5AA">
      <w:start w:val="1"/>
      <w:numFmt w:val="bullet"/>
      <w:lvlText w:val="·"/>
      <w:lvlJc w:val="left"/>
      <w:pPr>
        <w:ind w:left="720" w:hanging="360"/>
      </w:pPr>
      <w:rPr>
        <w:rFonts w:ascii="Symbol" w:eastAsia="Symbol" w:hAnsi="Symbol" w:cs="Symbol" w:hint="default"/>
      </w:rPr>
    </w:lvl>
    <w:lvl w:ilvl="1" w:tplc="663C6EBE">
      <w:start w:val="1"/>
      <w:numFmt w:val="bullet"/>
      <w:lvlText w:val="o"/>
      <w:lvlJc w:val="left"/>
      <w:pPr>
        <w:ind w:left="1440" w:hanging="360"/>
      </w:pPr>
      <w:rPr>
        <w:rFonts w:ascii="Courier New" w:eastAsia="Courier New" w:hAnsi="Courier New" w:cs="Courier New" w:hint="default"/>
      </w:rPr>
    </w:lvl>
    <w:lvl w:ilvl="2" w:tplc="CF7C59F6">
      <w:start w:val="1"/>
      <w:numFmt w:val="bullet"/>
      <w:lvlText w:val="§"/>
      <w:lvlJc w:val="left"/>
      <w:pPr>
        <w:ind w:left="2160" w:hanging="360"/>
      </w:pPr>
      <w:rPr>
        <w:rFonts w:ascii="Wingdings" w:eastAsia="Wingdings" w:hAnsi="Wingdings" w:cs="Wingdings" w:hint="default"/>
      </w:rPr>
    </w:lvl>
    <w:lvl w:ilvl="3" w:tplc="94A4EB6E">
      <w:start w:val="1"/>
      <w:numFmt w:val="bullet"/>
      <w:lvlText w:val="·"/>
      <w:lvlJc w:val="left"/>
      <w:pPr>
        <w:ind w:left="2880" w:hanging="360"/>
      </w:pPr>
      <w:rPr>
        <w:rFonts w:ascii="Symbol" w:eastAsia="Symbol" w:hAnsi="Symbol" w:cs="Symbol" w:hint="default"/>
      </w:rPr>
    </w:lvl>
    <w:lvl w:ilvl="4" w:tplc="9F167CA4">
      <w:start w:val="1"/>
      <w:numFmt w:val="bullet"/>
      <w:lvlText w:val="o"/>
      <w:lvlJc w:val="left"/>
      <w:pPr>
        <w:ind w:left="3600" w:hanging="360"/>
      </w:pPr>
      <w:rPr>
        <w:rFonts w:ascii="Courier New" w:eastAsia="Courier New" w:hAnsi="Courier New" w:cs="Courier New" w:hint="default"/>
      </w:rPr>
    </w:lvl>
    <w:lvl w:ilvl="5" w:tplc="3EBC08D8">
      <w:start w:val="1"/>
      <w:numFmt w:val="bullet"/>
      <w:lvlText w:val="§"/>
      <w:lvlJc w:val="left"/>
      <w:pPr>
        <w:ind w:left="4320" w:hanging="360"/>
      </w:pPr>
      <w:rPr>
        <w:rFonts w:ascii="Wingdings" w:eastAsia="Wingdings" w:hAnsi="Wingdings" w:cs="Wingdings" w:hint="default"/>
      </w:rPr>
    </w:lvl>
    <w:lvl w:ilvl="6" w:tplc="80525D7A">
      <w:start w:val="1"/>
      <w:numFmt w:val="bullet"/>
      <w:lvlText w:val="·"/>
      <w:lvlJc w:val="left"/>
      <w:pPr>
        <w:ind w:left="5040" w:hanging="360"/>
      </w:pPr>
      <w:rPr>
        <w:rFonts w:ascii="Symbol" w:eastAsia="Symbol" w:hAnsi="Symbol" w:cs="Symbol" w:hint="default"/>
      </w:rPr>
    </w:lvl>
    <w:lvl w:ilvl="7" w:tplc="667AC35E">
      <w:start w:val="1"/>
      <w:numFmt w:val="bullet"/>
      <w:lvlText w:val="o"/>
      <w:lvlJc w:val="left"/>
      <w:pPr>
        <w:ind w:left="5760" w:hanging="360"/>
      </w:pPr>
      <w:rPr>
        <w:rFonts w:ascii="Courier New" w:eastAsia="Courier New" w:hAnsi="Courier New" w:cs="Courier New" w:hint="default"/>
      </w:rPr>
    </w:lvl>
    <w:lvl w:ilvl="8" w:tplc="A364BA60">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5ADD237B"/>
    <w:multiLevelType w:val="hybridMultilevel"/>
    <w:tmpl w:val="B40EF5DC"/>
    <w:lvl w:ilvl="0" w:tplc="A56A642C">
      <w:start w:val="1"/>
      <w:numFmt w:val="bullet"/>
      <w:lvlText w:val="-"/>
      <w:lvlJc w:val="left"/>
      <w:pPr>
        <w:ind w:left="720" w:hanging="360"/>
      </w:pPr>
      <w:rPr>
        <w:rFonts w:ascii="Book Antiqua" w:hAnsi="Book Antiqua" w:cs="Book Antiqua" w:hint="default"/>
        <w:sz w:val="22"/>
      </w:rPr>
    </w:lvl>
    <w:lvl w:ilvl="1" w:tplc="62BE8FC0">
      <w:start w:val="1"/>
      <w:numFmt w:val="bullet"/>
      <w:lvlText w:val="o"/>
      <w:lvlJc w:val="left"/>
      <w:pPr>
        <w:ind w:left="1440" w:hanging="360"/>
      </w:pPr>
      <w:rPr>
        <w:rFonts w:ascii="Courier New" w:hAnsi="Courier New" w:cs="Courier New" w:hint="default"/>
      </w:rPr>
    </w:lvl>
    <w:lvl w:ilvl="2" w:tplc="2D22CB0E">
      <w:start w:val="1"/>
      <w:numFmt w:val="bullet"/>
      <w:lvlText w:val=""/>
      <w:lvlJc w:val="left"/>
      <w:pPr>
        <w:ind w:left="2160" w:hanging="360"/>
      </w:pPr>
      <w:rPr>
        <w:rFonts w:ascii="Wingdings" w:hAnsi="Wingdings" w:cs="Wingdings" w:hint="default"/>
      </w:rPr>
    </w:lvl>
    <w:lvl w:ilvl="3" w:tplc="5EEA8E92">
      <w:start w:val="1"/>
      <w:numFmt w:val="bullet"/>
      <w:lvlText w:val=""/>
      <w:lvlJc w:val="left"/>
      <w:pPr>
        <w:ind w:left="2880" w:hanging="360"/>
      </w:pPr>
      <w:rPr>
        <w:rFonts w:ascii="Symbol" w:hAnsi="Symbol" w:cs="Symbol" w:hint="default"/>
      </w:rPr>
    </w:lvl>
    <w:lvl w:ilvl="4" w:tplc="E8A0F1F2">
      <w:start w:val="1"/>
      <w:numFmt w:val="bullet"/>
      <w:lvlText w:val="o"/>
      <w:lvlJc w:val="left"/>
      <w:pPr>
        <w:ind w:left="3600" w:hanging="360"/>
      </w:pPr>
      <w:rPr>
        <w:rFonts w:ascii="Courier New" w:hAnsi="Courier New" w:cs="Courier New" w:hint="default"/>
      </w:rPr>
    </w:lvl>
    <w:lvl w:ilvl="5" w:tplc="7BB8E98A">
      <w:start w:val="1"/>
      <w:numFmt w:val="bullet"/>
      <w:lvlText w:val=""/>
      <w:lvlJc w:val="left"/>
      <w:pPr>
        <w:ind w:left="4320" w:hanging="360"/>
      </w:pPr>
      <w:rPr>
        <w:rFonts w:ascii="Wingdings" w:hAnsi="Wingdings" w:cs="Wingdings" w:hint="default"/>
      </w:rPr>
    </w:lvl>
    <w:lvl w:ilvl="6" w:tplc="E0AA69EE">
      <w:start w:val="1"/>
      <w:numFmt w:val="bullet"/>
      <w:lvlText w:val=""/>
      <w:lvlJc w:val="left"/>
      <w:pPr>
        <w:ind w:left="5040" w:hanging="360"/>
      </w:pPr>
      <w:rPr>
        <w:rFonts w:ascii="Symbol" w:hAnsi="Symbol" w:cs="Symbol" w:hint="default"/>
      </w:rPr>
    </w:lvl>
    <w:lvl w:ilvl="7" w:tplc="59CC677C">
      <w:start w:val="1"/>
      <w:numFmt w:val="bullet"/>
      <w:lvlText w:val="o"/>
      <w:lvlJc w:val="left"/>
      <w:pPr>
        <w:ind w:left="5760" w:hanging="360"/>
      </w:pPr>
      <w:rPr>
        <w:rFonts w:ascii="Courier New" w:hAnsi="Courier New" w:cs="Courier New" w:hint="default"/>
      </w:rPr>
    </w:lvl>
    <w:lvl w:ilvl="8" w:tplc="83AAA36C">
      <w:start w:val="1"/>
      <w:numFmt w:val="bullet"/>
      <w:lvlText w:val=""/>
      <w:lvlJc w:val="left"/>
      <w:pPr>
        <w:ind w:left="6480" w:hanging="360"/>
      </w:pPr>
      <w:rPr>
        <w:rFonts w:ascii="Wingdings" w:hAnsi="Wingdings" w:cs="Wingdings" w:hint="default"/>
      </w:rPr>
    </w:lvl>
  </w:abstractNum>
  <w:abstractNum w:abstractNumId="5" w15:restartNumberingAfterBreak="0">
    <w:nsid w:val="69367B49"/>
    <w:multiLevelType w:val="hybridMultilevel"/>
    <w:tmpl w:val="D0CA95A2"/>
    <w:lvl w:ilvl="0" w:tplc="DF7C5D1A">
      <w:start w:val="1"/>
      <w:numFmt w:val="bullet"/>
      <w:lvlText w:val="·"/>
      <w:lvlJc w:val="left"/>
      <w:pPr>
        <w:ind w:left="720" w:hanging="360"/>
      </w:pPr>
      <w:rPr>
        <w:rFonts w:ascii="Symbol" w:eastAsia="Symbol" w:hAnsi="Symbol" w:cs="Symbol" w:hint="default"/>
      </w:rPr>
    </w:lvl>
    <w:lvl w:ilvl="1" w:tplc="278A6324">
      <w:start w:val="1"/>
      <w:numFmt w:val="bullet"/>
      <w:lvlText w:val="o"/>
      <w:lvlJc w:val="left"/>
      <w:pPr>
        <w:ind w:left="1440" w:hanging="360"/>
      </w:pPr>
      <w:rPr>
        <w:rFonts w:ascii="Courier New" w:eastAsia="Courier New" w:hAnsi="Courier New" w:cs="Courier New" w:hint="default"/>
      </w:rPr>
    </w:lvl>
    <w:lvl w:ilvl="2" w:tplc="E3EA07B8">
      <w:start w:val="1"/>
      <w:numFmt w:val="bullet"/>
      <w:lvlText w:val="§"/>
      <w:lvlJc w:val="left"/>
      <w:pPr>
        <w:ind w:left="2160" w:hanging="360"/>
      </w:pPr>
      <w:rPr>
        <w:rFonts w:ascii="Wingdings" w:eastAsia="Wingdings" w:hAnsi="Wingdings" w:cs="Wingdings" w:hint="default"/>
      </w:rPr>
    </w:lvl>
    <w:lvl w:ilvl="3" w:tplc="5B2656A4">
      <w:start w:val="1"/>
      <w:numFmt w:val="bullet"/>
      <w:lvlText w:val="·"/>
      <w:lvlJc w:val="left"/>
      <w:pPr>
        <w:ind w:left="2880" w:hanging="360"/>
      </w:pPr>
      <w:rPr>
        <w:rFonts w:ascii="Symbol" w:eastAsia="Symbol" w:hAnsi="Symbol" w:cs="Symbol" w:hint="default"/>
      </w:rPr>
    </w:lvl>
    <w:lvl w:ilvl="4" w:tplc="21E23B88">
      <w:start w:val="1"/>
      <w:numFmt w:val="bullet"/>
      <w:lvlText w:val="o"/>
      <w:lvlJc w:val="left"/>
      <w:pPr>
        <w:ind w:left="3600" w:hanging="360"/>
      </w:pPr>
      <w:rPr>
        <w:rFonts w:ascii="Courier New" w:eastAsia="Courier New" w:hAnsi="Courier New" w:cs="Courier New" w:hint="default"/>
      </w:rPr>
    </w:lvl>
    <w:lvl w:ilvl="5" w:tplc="3A16C4CC">
      <w:start w:val="1"/>
      <w:numFmt w:val="bullet"/>
      <w:lvlText w:val="§"/>
      <w:lvlJc w:val="left"/>
      <w:pPr>
        <w:ind w:left="4320" w:hanging="360"/>
      </w:pPr>
      <w:rPr>
        <w:rFonts w:ascii="Wingdings" w:eastAsia="Wingdings" w:hAnsi="Wingdings" w:cs="Wingdings" w:hint="default"/>
      </w:rPr>
    </w:lvl>
    <w:lvl w:ilvl="6" w:tplc="5BCE6F50">
      <w:start w:val="1"/>
      <w:numFmt w:val="bullet"/>
      <w:lvlText w:val="·"/>
      <w:lvlJc w:val="left"/>
      <w:pPr>
        <w:ind w:left="5040" w:hanging="360"/>
      </w:pPr>
      <w:rPr>
        <w:rFonts w:ascii="Symbol" w:eastAsia="Symbol" w:hAnsi="Symbol" w:cs="Symbol" w:hint="default"/>
      </w:rPr>
    </w:lvl>
    <w:lvl w:ilvl="7" w:tplc="DD8016BA">
      <w:start w:val="1"/>
      <w:numFmt w:val="bullet"/>
      <w:lvlText w:val="o"/>
      <w:lvlJc w:val="left"/>
      <w:pPr>
        <w:ind w:left="5760" w:hanging="360"/>
      </w:pPr>
      <w:rPr>
        <w:rFonts w:ascii="Courier New" w:eastAsia="Courier New" w:hAnsi="Courier New" w:cs="Courier New" w:hint="default"/>
      </w:rPr>
    </w:lvl>
    <w:lvl w:ilvl="8" w:tplc="416C2610">
      <w:start w:val="1"/>
      <w:numFmt w:val="bullet"/>
      <w:lvlText w:val="§"/>
      <w:lvlJc w:val="left"/>
      <w:pPr>
        <w:ind w:left="6480" w:hanging="360"/>
      </w:pPr>
      <w:rPr>
        <w:rFonts w:ascii="Wingdings" w:eastAsia="Wingdings" w:hAnsi="Wingdings" w:cs="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41C"/>
    <w:rsid w:val="0004721A"/>
    <w:rsid w:val="000B7016"/>
    <w:rsid w:val="0016038C"/>
    <w:rsid w:val="00241553"/>
    <w:rsid w:val="003B0A98"/>
    <w:rsid w:val="0047053B"/>
    <w:rsid w:val="006C7610"/>
    <w:rsid w:val="00703A18"/>
    <w:rsid w:val="00976208"/>
    <w:rsid w:val="00A63485"/>
    <w:rsid w:val="00B1441C"/>
    <w:rsid w:val="00B45C8A"/>
    <w:rsid w:val="00DE020E"/>
    <w:rsid w:val="00DF3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6ABD27-DAAB-4ABA-BC54-64F2F0C1F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F81BD" w:themeColor="accent1"/>
      <w:sz w:val="18"/>
      <w:szCs w:val="18"/>
    </w:rPr>
  </w:style>
  <w:style w:type="character" w:customStyle="1" w:styleId="PieddepageCar">
    <w:name w:val="Pied de page Car"/>
    <w:link w:val="Pieddepage"/>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leausimple11">
    <w:name w:val="Tableau simple 1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Tableausimple21">
    <w:name w:val="Tableau simple 21"/>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
    <w:name w:val="Tableau simple 31"/>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41">
    <w:name w:val="Tableau simple 41"/>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51">
    <w:name w:val="Tableau simple 51"/>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Grille1Clair1">
    <w:name w:val="Tableau Grille 1 Clair1"/>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TableauGrille21">
    <w:name w:val="Tableau Grille 2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leauGrille31">
    <w:name w:val="Tableau Grille 3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leauGrille41">
    <w:name w:val="Tableau Grille 41"/>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leauGrille5Fonc1">
    <w:name w:val="Tableau Grille 5 Foncé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TableauGrille6Couleur1">
    <w:name w:val="Tableau Grille 6 Couleur1"/>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TableauGrille7Couleur1">
    <w:name w:val="Tableau Grille 7 Couleur1"/>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TableauListe1Clair1">
    <w:name w:val="Tableau Liste 1 Clair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TableauListe21">
    <w:name w:val="Tableau Liste 21"/>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TableauListe31">
    <w:name w:val="Tableau Liste 3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TableauListe41">
    <w:name w:val="Tableau Liste 4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TableauListe5Fonc1">
    <w:name w:val="Tableau Liste 5 Foncé1"/>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TableauListe6Couleur1">
    <w:name w:val="Tableau Liste 6 Couleur1"/>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TableauListe7Couleur1">
    <w:name w:val="Tableau Liste 7 Couleur1"/>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customStyle="1" w:styleId="Default">
    <w:name w:val="Default"/>
    <w:pPr>
      <w:spacing w:after="0" w:line="240" w:lineRule="auto"/>
    </w:pPr>
    <w:rPr>
      <w:rFonts w:ascii="Arial" w:hAnsi="Arial" w:cs="Arial"/>
      <w:color w:val="000000"/>
      <w:sz w:val="24"/>
      <w:szCs w:val="24"/>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Paragraphedeliste">
    <w:name w:val="List Paragraph"/>
    <w:basedOn w:val="Normal"/>
    <w:uiPriority w:val="34"/>
    <w:qFormat/>
    <w:pPr>
      <w:ind w:left="720"/>
      <w:contextualSpacing/>
    </w:pPr>
  </w:style>
  <w:style w:type="character" w:styleId="Textedelespacerserv">
    <w:name w:val="Placeholder Text"/>
    <w:basedOn w:val="Policepardfaut"/>
    <w:uiPriority w:val="99"/>
    <w:semiHidden/>
    <w:rPr>
      <w:color w:val="808080"/>
    </w:rPr>
  </w:style>
  <w:style w:type="character" w:styleId="Lienhypertexte">
    <w:name w:val="Hyperlink"/>
    <w:basedOn w:val="Policepardfaut"/>
    <w:uiPriority w:val="99"/>
    <w:semiHidden/>
    <w:unhideWhenUsed/>
    <w:rPr>
      <w:color w:val="0000FF"/>
      <w:u w:val="single"/>
    </w:rPr>
  </w:style>
  <w:style w:type="paragraph" w:styleId="Corpsdetexte">
    <w:name w:val="Body Text"/>
    <w:basedOn w:val="Normal"/>
    <w:link w:val="CorpsdetexteCar"/>
    <w:semiHidden/>
    <w:unhideWhenUsed/>
    <w:pPr>
      <w:spacing w:after="0" w:line="240" w:lineRule="auto"/>
      <w:jc w:val="center"/>
    </w:pPr>
    <w:rPr>
      <w:rFonts w:ascii="Times New Roman" w:eastAsia="Times New Roman" w:hAnsi="Times New Roman" w:cs="Wingdings"/>
      <w:color w:val="000000"/>
      <w:sz w:val="32"/>
      <w:szCs w:val="20"/>
    </w:rPr>
  </w:style>
  <w:style w:type="character" w:customStyle="1" w:styleId="CorpsdetexteCar">
    <w:name w:val="Corps de texte Car"/>
    <w:basedOn w:val="Policepardfaut"/>
    <w:link w:val="Corpsdetexte"/>
    <w:semiHidden/>
    <w:rPr>
      <w:rFonts w:ascii="Times New Roman" w:eastAsia="Times New Roman" w:hAnsi="Times New Roman" w:cs="Wingdings"/>
      <w:color w:val="000000"/>
      <w:sz w:val="32"/>
      <w:szCs w:val="20"/>
      <w:lang w:eastAsia="fr-FR"/>
    </w:rPr>
  </w:style>
  <w:style w:type="table" w:customStyle="1" w:styleId="Grilledutableau1">
    <w:name w:val="Grille du tableau1"/>
    <w:basedOn w:val="TableauNormal"/>
    <w:uiPriority w:val="39"/>
    <w:pPr>
      <w:spacing w:after="0" w:line="240" w:lineRule="auto"/>
    </w:pPr>
    <w:rPr>
      <w:rFonts w:ascii="Calibri" w:eastAsia="Calibri" w:hAnsi="Calibri" w:cs="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C3F5D-D64C-4B8A-BCAA-28A11B02A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1996</Words>
  <Characters>10981</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amounier</dc:creator>
  <cp:lastModifiedBy>SAMS-1</cp:lastModifiedBy>
  <cp:revision>3</cp:revision>
  <dcterms:created xsi:type="dcterms:W3CDTF">2022-10-06T11:24:00Z</dcterms:created>
  <dcterms:modified xsi:type="dcterms:W3CDTF">2022-10-06T11:27:00Z</dcterms:modified>
</cp:coreProperties>
</file>