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AEBC2" w14:textId="035EA78F" w:rsidR="003B2624" w:rsidRPr="00540FBA" w:rsidRDefault="00FC3D6C" w:rsidP="00E12E7A">
      <w:pPr>
        <w:jc w:val="center"/>
        <w:rPr>
          <w:rFonts w:asciiTheme="majorHAnsi" w:hAnsiTheme="majorHAnsi"/>
          <w:b/>
        </w:rPr>
      </w:pPr>
      <w:bookmarkStart w:id="0" w:name="_GoBack"/>
      <w:bookmarkEnd w:id="0"/>
      <w:r w:rsidRPr="00540FBA">
        <w:rPr>
          <w:rFonts w:asciiTheme="majorHAnsi" w:hAnsiTheme="majorHAnsi"/>
          <w:b/>
        </w:rPr>
        <w:t>EMC</w:t>
      </w:r>
      <w:r w:rsidR="003E30A9" w:rsidRPr="00540FBA">
        <w:rPr>
          <w:rFonts w:asciiTheme="majorHAnsi" w:hAnsiTheme="majorHAnsi"/>
          <w:b/>
        </w:rPr>
        <w:t> : Classe de Seconde</w:t>
      </w:r>
    </w:p>
    <w:p w14:paraId="36E335AA" w14:textId="77777777" w:rsidR="00FC3D6C" w:rsidRPr="00540FBA" w:rsidRDefault="00FC3D6C" w:rsidP="00E12E7A">
      <w:pPr>
        <w:jc w:val="center"/>
        <w:rPr>
          <w:rFonts w:asciiTheme="majorHAnsi" w:hAnsiTheme="majorHAnsi"/>
          <w:b/>
        </w:rPr>
      </w:pPr>
    </w:p>
    <w:p w14:paraId="458E7979" w14:textId="77777777" w:rsidR="00FC3D6C" w:rsidRPr="00540FBA" w:rsidRDefault="00FC3D6C" w:rsidP="00E12E7A">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540FBA">
        <w:rPr>
          <w:rFonts w:asciiTheme="majorHAnsi" w:hAnsiTheme="majorHAnsi"/>
          <w:b/>
        </w:rPr>
        <w:t>La personne et l’état de droit</w:t>
      </w:r>
    </w:p>
    <w:p w14:paraId="05D6F213" w14:textId="77777777" w:rsidR="00FC3D6C" w:rsidRPr="00540FBA" w:rsidRDefault="00FC3D6C" w:rsidP="00E12E7A">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540FBA">
        <w:rPr>
          <w:rFonts w:asciiTheme="majorHAnsi" w:hAnsiTheme="majorHAnsi"/>
          <w:b/>
        </w:rPr>
        <w:t>Le conseil de la vie lycéenne</w:t>
      </w:r>
    </w:p>
    <w:p w14:paraId="1AC20055" w14:textId="77777777" w:rsidR="00875337" w:rsidRDefault="00875337" w:rsidP="00523355">
      <w:pPr>
        <w:jc w:val="both"/>
        <w:rPr>
          <w:rFonts w:asciiTheme="majorHAnsi" w:hAnsiTheme="majorHAnsi"/>
          <w:b/>
          <w:u w:val="single"/>
        </w:rPr>
      </w:pPr>
    </w:p>
    <w:p w14:paraId="75FC8838" w14:textId="5C710BF9" w:rsidR="00875337" w:rsidRDefault="00E152B6" w:rsidP="00875337">
      <w:pPr>
        <w:rPr>
          <w:rFonts w:asciiTheme="majorHAnsi" w:hAnsiTheme="majorHAnsi"/>
          <w:b/>
        </w:rPr>
      </w:pPr>
      <w:r>
        <w:rPr>
          <w:rFonts w:asciiTheme="majorHAnsi" w:hAnsiTheme="majorHAnsi"/>
          <w:b/>
          <w:u w:val="single"/>
        </w:rPr>
        <w:t>Lien</w:t>
      </w:r>
      <w:r w:rsidR="00875337">
        <w:rPr>
          <w:rFonts w:asciiTheme="majorHAnsi" w:hAnsiTheme="majorHAnsi"/>
          <w:b/>
          <w:u w:val="single"/>
        </w:rPr>
        <w:t xml:space="preserve"> avec le programme</w:t>
      </w:r>
      <w:r w:rsidR="00875337">
        <w:rPr>
          <w:rFonts w:asciiTheme="majorHAnsi" w:hAnsiTheme="majorHAnsi"/>
          <w:b/>
        </w:rPr>
        <w:t xml:space="preserve"> : </w:t>
      </w:r>
    </w:p>
    <w:p w14:paraId="7402C846" w14:textId="77777777" w:rsidR="00875337" w:rsidRDefault="00875337" w:rsidP="00875337">
      <w:pPr>
        <w:widowControl w:val="0"/>
        <w:autoSpaceDE w:val="0"/>
        <w:autoSpaceDN w:val="0"/>
        <w:adjustRightInd w:val="0"/>
        <w:rPr>
          <w:rFonts w:ascii="Arial" w:hAnsi="Arial" w:cs="Arial"/>
        </w:rPr>
      </w:pPr>
    </w:p>
    <w:p w14:paraId="29CA100E" w14:textId="77777777" w:rsidR="00875337" w:rsidRDefault="00875337" w:rsidP="00875337">
      <w:pPr>
        <w:widowControl w:val="0"/>
        <w:autoSpaceDE w:val="0"/>
        <w:autoSpaceDN w:val="0"/>
        <w:adjustRightInd w:val="0"/>
        <w:rPr>
          <w:rFonts w:ascii="Arial" w:hAnsi="Arial" w:cs="Arial"/>
          <w:color w:val="176D7A"/>
          <w:sz w:val="26"/>
          <w:szCs w:val="26"/>
        </w:rPr>
      </w:pPr>
      <w:r>
        <w:rPr>
          <w:rFonts w:ascii="Arial" w:hAnsi="Arial" w:cs="Arial"/>
          <w:color w:val="176D7A"/>
          <w:sz w:val="26"/>
          <w:szCs w:val="26"/>
        </w:rPr>
        <w:t>La personne et l'État de droit</w:t>
      </w:r>
    </w:p>
    <w:tbl>
      <w:tblPr>
        <w:tblW w:w="0" w:type="auto"/>
        <w:tblBorders>
          <w:top w:val="single" w:sz="8" w:space="0" w:color="6D6D6D"/>
          <w:left w:val="single" w:sz="8" w:space="0" w:color="6D6D6D"/>
          <w:right w:val="single" w:sz="8" w:space="0" w:color="6D6D6D"/>
        </w:tblBorders>
        <w:tblLook w:val="0000" w:firstRow="0" w:lastRow="0" w:firstColumn="0" w:lastColumn="0" w:noHBand="0" w:noVBand="0"/>
      </w:tblPr>
      <w:tblGrid>
        <w:gridCol w:w="2703"/>
        <w:gridCol w:w="3036"/>
        <w:gridCol w:w="4664"/>
      </w:tblGrid>
      <w:tr w:rsidR="00875337" w14:paraId="571B3BE3" w14:textId="77777777" w:rsidTr="0036781E">
        <w:tc>
          <w:tcPr>
            <w:tcW w:w="0" w:type="auto"/>
            <w:tcBorders>
              <w:top w:val="single" w:sz="8" w:space="0" w:color="FFFFFF"/>
              <w:left w:val="single" w:sz="8" w:space="0" w:color="FFFFFF"/>
              <w:bottom w:val="single" w:sz="8" w:space="0" w:color="FFFFFF"/>
              <w:right w:val="single" w:sz="8" w:space="0" w:color="FFFFFF"/>
            </w:tcBorders>
            <w:tcMar>
              <w:top w:w="80" w:type="nil"/>
              <w:left w:w="40" w:type="nil"/>
              <w:bottom w:w="40" w:type="nil"/>
              <w:right w:w="80" w:type="nil"/>
            </w:tcMar>
          </w:tcPr>
          <w:p w14:paraId="47D6AED8" w14:textId="77777777" w:rsidR="00875337" w:rsidRPr="008A5E6C" w:rsidRDefault="00875337" w:rsidP="0036781E">
            <w:pPr>
              <w:widowControl w:val="0"/>
              <w:autoSpaceDE w:val="0"/>
              <w:autoSpaceDN w:val="0"/>
              <w:adjustRightInd w:val="0"/>
              <w:rPr>
                <w:rFonts w:ascii="Arial" w:hAnsi="Arial" w:cs="Arial"/>
                <w:color w:val="176D7A"/>
                <w:sz w:val="22"/>
                <w:szCs w:val="22"/>
              </w:rPr>
            </w:pPr>
            <w:r w:rsidRPr="008A5E6C">
              <w:rPr>
                <w:rFonts w:ascii="Arial" w:hAnsi="Arial" w:cs="Arial"/>
                <w:color w:val="176D7A"/>
                <w:sz w:val="22"/>
                <w:szCs w:val="22"/>
              </w:rPr>
              <w:t>Compétences</w:t>
            </w:r>
          </w:p>
        </w:tc>
        <w:tc>
          <w:tcPr>
            <w:tcW w:w="0" w:type="auto"/>
            <w:tcBorders>
              <w:top w:val="single" w:sz="8" w:space="0" w:color="FFFFFF"/>
              <w:left w:val="single" w:sz="8" w:space="0" w:color="FFFFFF"/>
              <w:bottom w:val="single" w:sz="8" w:space="0" w:color="FFFFFF"/>
              <w:right w:val="single" w:sz="8" w:space="0" w:color="FFFFFF"/>
            </w:tcBorders>
            <w:tcMar>
              <w:top w:w="80" w:type="nil"/>
              <w:left w:w="40" w:type="nil"/>
              <w:bottom w:w="40" w:type="nil"/>
              <w:right w:w="80" w:type="nil"/>
            </w:tcMar>
          </w:tcPr>
          <w:p w14:paraId="11FE726F" w14:textId="77777777" w:rsidR="00875337" w:rsidRPr="008A5E6C" w:rsidRDefault="00875337" w:rsidP="0036781E">
            <w:pPr>
              <w:widowControl w:val="0"/>
              <w:autoSpaceDE w:val="0"/>
              <w:autoSpaceDN w:val="0"/>
              <w:adjustRightInd w:val="0"/>
              <w:rPr>
                <w:rFonts w:ascii="Arial" w:hAnsi="Arial" w:cs="Arial"/>
                <w:color w:val="176D7A"/>
                <w:sz w:val="22"/>
                <w:szCs w:val="22"/>
              </w:rPr>
            </w:pPr>
            <w:r w:rsidRPr="008A5E6C">
              <w:rPr>
                <w:rFonts w:ascii="Arial" w:hAnsi="Arial" w:cs="Arial"/>
                <w:color w:val="176D7A"/>
                <w:sz w:val="22"/>
                <w:szCs w:val="22"/>
              </w:rPr>
              <w:t>Connaissances</w:t>
            </w:r>
          </w:p>
        </w:tc>
        <w:tc>
          <w:tcPr>
            <w:tcW w:w="0" w:type="auto"/>
            <w:tcBorders>
              <w:top w:val="single" w:sz="8" w:space="0" w:color="FFFFFF"/>
              <w:left w:val="single" w:sz="8" w:space="0" w:color="FFFFFF"/>
              <w:bottom w:val="single" w:sz="8" w:space="0" w:color="FFFFFF"/>
              <w:right w:val="single" w:sz="8" w:space="0" w:color="FFFFFF"/>
            </w:tcBorders>
            <w:tcMar>
              <w:top w:w="80" w:type="nil"/>
              <w:left w:w="40" w:type="nil"/>
              <w:bottom w:w="40" w:type="nil"/>
              <w:right w:w="80" w:type="nil"/>
            </w:tcMar>
          </w:tcPr>
          <w:p w14:paraId="6978B742" w14:textId="77777777" w:rsidR="00875337" w:rsidRPr="008A5E6C" w:rsidRDefault="00875337" w:rsidP="0036781E">
            <w:pPr>
              <w:widowControl w:val="0"/>
              <w:autoSpaceDE w:val="0"/>
              <w:autoSpaceDN w:val="0"/>
              <w:adjustRightInd w:val="0"/>
              <w:rPr>
                <w:rFonts w:ascii="Arial" w:hAnsi="Arial" w:cs="Arial"/>
                <w:color w:val="176D7A"/>
                <w:sz w:val="22"/>
                <w:szCs w:val="22"/>
              </w:rPr>
            </w:pPr>
            <w:r w:rsidRPr="008A5E6C">
              <w:rPr>
                <w:rFonts w:ascii="Arial" w:hAnsi="Arial" w:cs="Arial"/>
                <w:color w:val="176D7A"/>
                <w:sz w:val="22"/>
                <w:szCs w:val="22"/>
              </w:rPr>
              <w:t>Exemples de situations et de mises en œuvre</w:t>
            </w:r>
          </w:p>
        </w:tc>
      </w:tr>
      <w:tr w:rsidR="00875337" w14:paraId="05625172" w14:textId="77777777" w:rsidTr="0036781E">
        <w:tblPrEx>
          <w:tblBorders>
            <w:top w:val="none" w:sz="0" w:space="0" w:color="auto"/>
            <w:bottom w:val="single" w:sz="8" w:space="0" w:color="6D6D6D"/>
          </w:tblBorders>
        </w:tblPrEx>
        <w:tc>
          <w:tcPr>
            <w:tcW w:w="0" w:type="auto"/>
            <w:tcBorders>
              <w:top w:val="single" w:sz="8" w:space="0" w:color="FFFFFF"/>
              <w:left w:val="single" w:sz="8" w:space="0" w:color="FFFFFF"/>
              <w:bottom w:val="single" w:sz="8" w:space="0" w:color="FFFFFF"/>
              <w:right w:val="single" w:sz="8" w:space="0" w:color="FFFFFF"/>
            </w:tcBorders>
            <w:tcMar>
              <w:top w:w="80" w:type="nil"/>
              <w:left w:w="40" w:type="nil"/>
              <w:bottom w:w="40" w:type="nil"/>
              <w:right w:w="80" w:type="nil"/>
            </w:tcMar>
          </w:tcPr>
          <w:p w14:paraId="4AD5564C" w14:textId="76E64DC6" w:rsidR="00875337" w:rsidRPr="008A5E6C" w:rsidRDefault="000D0282" w:rsidP="0036781E">
            <w:pPr>
              <w:widowControl w:val="0"/>
              <w:numPr>
                <w:ilvl w:val="0"/>
                <w:numId w:val="2"/>
              </w:numPr>
              <w:tabs>
                <w:tab w:val="left" w:pos="220"/>
                <w:tab w:val="left" w:pos="720"/>
              </w:tabs>
              <w:autoSpaceDE w:val="0"/>
              <w:autoSpaceDN w:val="0"/>
              <w:adjustRightInd w:val="0"/>
              <w:ind w:hanging="720"/>
              <w:rPr>
                <w:rFonts w:ascii="Arial" w:hAnsi="Arial" w:cs="Arial"/>
                <w:sz w:val="22"/>
                <w:szCs w:val="22"/>
              </w:rPr>
            </w:pPr>
            <w:r>
              <w:rPr>
                <w:rFonts w:ascii="Arial" w:hAnsi="Arial" w:cs="Arial"/>
                <w:kern w:val="1"/>
                <w:sz w:val="22"/>
                <w:szCs w:val="22"/>
              </w:rPr>
              <w:tab/>
            </w:r>
            <w:r w:rsidR="00875337" w:rsidRPr="008A5E6C">
              <w:rPr>
                <w:rFonts w:ascii="Arial" w:hAnsi="Arial" w:cs="Arial"/>
                <w:sz w:val="22"/>
                <w:szCs w:val="22"/>
              </w:rPr>
              <w:t>Identifier et expliciter les valeurs éthiques et les principes civiques en jeu.</w:t>
            </w:r>
          </w:p>
          <w:p w14:paraId="755C6B7C" w14:textId="77777777" w:rsidR="00875337" w:rsidRPr="008A5E6C" w:rsidRDefault="00875337" w:rsidP="0036781E">
            <w:pPr>
              <w:widowControl w:val="0"/>
              <w:autoSpaceDE w:val="0"/>
              <w:autoSpaceDN w:val="0"/>
              <w:adjustRightInd w:val="0"/>
              <w:rPr>
                <w:rFonts w:ascii="Arial" w:hAnsi="Arial" w:cs="Arial"/>
                <w:sz w:val="22"/>
                <w:szCs w:val="22"/>
              </w:rPr>
            </w:pPr>
            <w:r w:rsidRPr="008A5E6C">
              <w:rPr>
                <w:rFonts w:ascii="Arial" w:hAnsi="Arial" w:cs="Arial"/>
                <w:sz w:val="22"/>
                <w:szCs w:val="22"/>
              </w:rPr>
              <w:t> </w:t>
            </w:r>
          </w:p>
          <w:p w14:paraId="759477FE" w14:textId="2494D1CA" w:rsidR="00875337" w:rsidRPr="008A5E6C" w:rsidRDefault="000D0282" w:rsidP="0036781E">
            <w:pPr>
              <w:widowControl w:val="0"/>
              <w:numPr>
                <w:ilvl w:val="0"/>
                <w:numId w:val="3"/>
              </w:numPr>
              <w:tabs>
                <w:tab w:val="left" w:pos="220"/>
                <w:tab w:val="left" w:pos="720"/>
              </w:tabs>
              <w:autoSpaceDE w:val="0"/>
              <w:autoSpaceDN w:val="0"/>
              <w:adjustRightInd w:val="0"/>
              <w:ind w:hanging="720"/>
              <w:rPr>
                <w:rFonts w:ascii="Arial" w:hAnsi="Arial" w:cs="Arial"/>
                <w:sz w:val="22"/>
                <w:szCs w:val="22"/>
              </w:rPr>
            </w:pPr>
            <w:r>
              <w:rPr>
                <w:rFonts w:ascii="Arial" w:hAnsi="Arial" w:cs="Arial"/>
                <w:kern w:val="1"/>
                <w:sz w:val="22"/>
                <w:szCs w:val="22"/>
              </w:rPr>
              <w:tab/>
            </w:r>
            <w:r w:rsidR="00875337" w:rsidRPr="008A5E6C">
              <w:rPr>
                <w:rFonts w:ascii="Arial" w:hAnsi="Arial" w:cs="Arial"/>
                <w:sz w:val="22"/>
                <w:szCs w:val="22"/>
              </w:rPr>
              <w:t>Mobiliser les connaissances exigibles.</w:t>
            </w:r>
          </w:p>
          <w:p w14:paraId="5BCC4687" w14:textId="77777777" w:rsidR="00875337" w:rsidRPr="008A5E6C" w:rsidRDefault="00875337" w:rsidP="0036781E">
            <w:pPr>
              <w:widowControl w:val="0"/>
              <w:autoSpaceDE w:val="0"/>
              <w:autoSpaceDN w:val="0"/>
              <w:adjustRightInd w:val="0"/>
              <w:rPr>
                <w:rFonts w:ascii="Arial" w:hAnsi="Arial" w:cs="Arial"/>
                <w:sz w:val="22"/>
                <w:szCs w:val="22"/>
              </w:rPr>
            </w:pPr>
            <w:r w:rsidRPr="008A5E6C">
              <w:rPr>
                <w:rFonts w:ascii="Arial" w:hAnsi="Arial" w:cs="Arial"/>
                <w:sz w:val="22"/>
                <w:szCs w:val="22"/>
              </w:rPr>
              <w:t> </w:t>
            </w:r>
          </w:p>
          <w:p w14:paraId="46BAA19A" w14:textId="6342DD9F" w:rsidR="00875337" w:rsidRPr="008A5E6C" w:rsidRDefault="000D0282" w:rsidP="0036781E">
            <w:pPr>
              <w:widowControl w:val="0"/>
              <w:numPr>
                <w:ilvl w:val="0"/>
                <w:numId w:val="4"/>
              </w:numPr>
              <w:tabs>
                <w:tab w:val="left" w:pos="220"/>
                <w:tab w:val="left" w:pos="720"/>
              </w:tabs>
              <w:autoSpaceDE w:val="0"/>
              <w:autoSpaceDN w:val="0"/>
              <w:adjustRightInd w:val="0"/>
              <w:ind w:hanging="720"/>
              <w:rPr>
                <w:rFonts w:ascii="Arial" w:hAnsi="Arial" w:cs="Arial"/>
                <w:sz w:val="22"/>
                <w:szCs w:val="22"/>
              </w:rPr>
            </w:pPr>
            <w:r>
              <w:rPr>
                <w:rFonts w:ascii="Arial" w:hAnsi="Arial" w:cs="Arial"/>
                <w:kern w:val="1"/>
                <w:sz w:val="22"/>
                <w:szCs w:val="22"/>
              </w:rPr>
              <w:tab/>
            </w:r>
            <w:r w:rsidR="00875337" w:rsidRPr="008A5E6C">
              <w:rPr>
                <w:rFonts w:ascii="Arial" w:hAnsi="Arial" w:cs="Arial"/>
                <w:sz w:val="22"/>
                <w:szCs w:val="22"/>
              </w:rPr>
              <w:t>Développer l'expression personnelle, l'argumentation et le sens critique.</w:t>
            </w:r>
          </w:p>
          <w:p w14:paraId="00D674C1" w14:textId="77777777" w:rsidR="00875337" w:rsidRPr="008A5E6C" w:rsidRDefault="00875337" w:rsidP="0036781E">
            <w:pPr>
              <w:widowControl w:val="0"/>
              <w:autoSpaceDE w:val="0"/>
              <w:autoSpaceDN w:val="0"/>
              <w:adjustRightInd w:val="0"/>
              <w:rPr>
                <w:rFonts w:ascii="Arial" w:hAnsi="Arial" w:cs="Arial"/>
                <w:sz w:val="22"/>
                <w:szCs w:val="22"/>
              </w:rPr>
            </w:pPr>
            <w:r w:rsidRPr="008A5E6C">
              <w:rPr>
                <w:rFonts w:ascii="Arial" w:hAnsi="Arial" w:cs="Arial"/>
                <w:sz w:val="22"/>
                <w:szCs w:val="22"/>
              </w:rPr>
              <w:t> </w:t>
            </w:r>
          </w:p>
          <w:p w14:paraId="3E49C17E" w14:textId="1E1FC652" w:rsidR="00875337" w:rsidRPr="008A5E6C" w:rsidRDefault="000D0282" w:rsidP="0036781E">
            <w:pPr>
              <w:widowControl w:val="0"/>
              <w:numPr>
                <w:ilvl w:val="0"/>
                <w:numId w:val="5"/>
              </w:numPr>
              <w:tabs>
                <w:tab w:val="left" w:pos="220"/>
                <w:tab w:val="left" w:pos="720"/>
              </w:tabs>
              <w:autoSpaceDE w:val="0"/>
              <w:autoSpaceDN w:val="0"/>
              <w:adjustRightInd w:val="0"/>
              <w:ind w:hanging="720"/>
              <w:rPr>
                <w:rFonts w:ascii="Arial" w:hAnsi="Arial" w:cs="Arial"/>
                <w:sz w:val="22"/>
                <w:szCs w:val="22"/>
              </w:rPr>
            </w:pPr>
            <w:r>
              <w:rPr>
                <w:rFonts w:ascii="Arial" w:hAnsi="Arial" w:cs="Arial"/>
                <w:kern w:val="1"/>
                <w:sz w:val="22"/>
                <w:szCs w:val="22"/>
              </w:rPr>
              <w:tab/>
            </w:r>
            <w:r w:rsidR="00875337" w:rsidRPr="008A5E6C">
              <w:rPr>
                <w:rFonts w:ascii="Arial" w:hAnsi="Arial" w:cs="Arial"/>
                <w:sz w:val="22"/>
                <w:szCs w:val="22"/>
              </w:rPr>
              <w:t>S'impliquer dans le travail en équipe.</w:t>
            </w:r>
          </w:p>
        </w:tc>
        <w:tc>
          <w:tcPr>
            <w:tcW w:w="0" w:type="auto"/>
            <w:tcBorders>
              <w:top w:val="single" w:sz="8" w:space="0" w:color="FFFFFF"/>
              <w:left w:val="single" w:sz="8" w:space="0" w:color="FFFFFF"/>
              <w:bottom w:val="single" w:sz="8" w:space="0" w:color="FFFFFF"/>
              <w:right w:val="single" w:sz="8" w:space="0" w:color="FFFFFF"/>
            </w:tcBorders>
            <w:tcMar>
              <w:top w:w="80" w:type="nil"/>
              <w:left w:w="40" w:type="nil"/>
              <w:bottom w:w="40" w:type="nil"/>
              <w:right w:w="80" w:type="nil"/>
            </w:tcMar>
          </w:tcPr>
          <w:p w14:paraId="2E90CD27" w14:textId="77777777" w:rsidR="00875337" w:rsidRPr="008A5E6C" w:rsidRDefault="00875337" w:rsidP="0036781E">
            <w:pPr>
              <w:widowControl w:val="0"/>
              <w:autoSpaceDE w:val="0"/>
              <w:autoSpaceDN w:val="0"/>
              <w:adjustRightInd w:val="0"/>
              <w:rPr>
                <w:rFonts w:ascii="Arial" w:hAnsi="Arial" w:cs="Arial"/>
                <w:sz w:val="22"/>
                <w:szCs w:val="22"/>
              </w:rPr>
            </w:pPr>
            <w:r w:rsidRPr="008A5E6C">
              <w:rPr>
                <w:rFonts w:ascii="Arial" w:hAnsi="Arial" w:cs="Arial"/>
                <w:sz w:val="22"/>
                <w:szCs w:val="22"/>
              </w:rPr>
              <w:t>L'État de droit et les libertés individuelles et collectives (les institutions de l'État de droit, la place de la loi, la hiérarchie des normes juridiques).</w:t>
            </w:r>
          </w:p>
          <w:p w14:paraId="041B0FF6" w14:textId="77777777" w:rsidR="00875337" w:rsidRPr="008A5E6C" w:rsidRDefault="00875337" w:rsidP="0036781E">
            <w:pPr>
              <w:widowControl w:val="0"/>
              <w:autoSpaceDE w:val="0"/>
              <w:autoSpaceDN w:val="0"/>
              <w:adjustRightInd w:val="0"/>
              <w:rPr>
                <w:rFonts w:ascii="Arial" w:hAnsi="Arial" w:cs="Arial"/>
                <w:sz w:val="22"/>
                <w:szCs w:val="22"/>
              </w:rPr>
            </w:pPr>
            <w:r w:rsidRPr="008A5E6C">
              <w:rPr>
                <w:rFonts w:ascii="Arial" w:hAnsi="Arial" w:cs="Arial"/>
                <w:sz w:val="22"/>
                <w:szCs w:val="22"/>
              </w:rPr>
              <w:t>La séparation des pouvoirs.</w:t>
            </w:r>
          </w:p>
          <w:p w14:paraId="1D400C16" w14:textId="77777777" w:rsidR="00875337" w:rsidRPr="008A5E6C" w:rsidRDefault="00875337" w:rsidP="0036781E">
            <w:pPr>
              <w:widowControl w:val="0"/>
              <w:autoSpaceDE w:val="0"/>
              <w:autoSpaceDN w:val="0"/>
              <w:adjustRightInd w:val="0"/>
              <w:rPr>
                <w:rFonts w:ascii="Arial" w:hAnsi="Arial" w:cs="Arial"/>
                <w:sz w:val="22"/>
                <w:szCs w:val="22"/>
              </w:rPr>
            </w:pPr>
            <w:r w:rsidRPr="008A5E6C">
              <w:rPr>
                <w:rFonts w:ascii="Arial" w:hAnsi="Arial" w:cs="Arial"/>
                <w:sz w:val="22"/>
                <w:szCs w:val="22"/>
              </w:rPr>
              <w:t>Le fonctionnement de la justice :</w:t>
            </w:r>
          </w:p>
          <w:p w14:paraId="3D1C78EA" w14:textId="77777777" w:rsidR="00875337" w:rsidRPr="008A5E6C" w:rsidRDefault="00875337" w:rsidP="0036781E">
            <w:pPr>
              <w:widowControl w:val="0"/>
              <w:autoSpaceDE w:val="0"/>
              <w:autoSpaceDN w:val="0"/>
              <w:adjustRightInd w:val="0"/>
              <w:rPr>
                <w:rFonts w:ascii="Arial" w:hAnsi="Arial" w:cs="Arial"/>
                <w:sz w:val="22"/>
                <w:szCs w:val="22"/>
              </w:rPr>
            </w:pPr>
            <w:r w:rsidRPr="008A5E6C">
              <w:rPr>
                <w:rFonts w:ascii="Arial" w:hAnsi="Arial" w:cs="Arial"/>
                <w:sz w:val="22"/>
                <w:szCs w:val="22"/>
              </w:rPr>
              <w:t>- la justice pénale (instruction, procès, droits de la défense, exécution des décisions) ;</w:t>
            </w:r>
          </w:p>
          <w:p w14:paraId="08578972" w14:textId="77777777" w:rsidR="00875337" w:rsidRPr="008A5E6C" w:rsidRDefault="00875337" w:rsidP="0036781E">
            <w:pPr>
              <w:widowControl w:val="0"/>
              <w:autoSpaceDE w:val="0"/>
              <w:autoSpaceDN w:val="0"/>
              <w:adjustRightInd w:val="0"/>
              <w:rPr>
                <w:rFonts w:ascii="Arial" w:hAnsi="Arial" w:cs="Arial"/>
                <w:sz w:val="22"/>
                <w:szCs w:val="22"/>
              </w:rPr>
            </w:pPr>
            <w:r w:rsidRPr="008A5E6C">
              <w:rPr>
                <w:rFonts w:ascii="Arial" w:hAnsi="Arial" w:cs="Arial"/>
                <w:sz w:val="22"/>
                <w:szCs w:val="22"/>
              </w:rPr>
              <w:t>- la justice administrative (garantie des citoyens contre les abus de pouvoirs) ;</w:t>
            </w:r>
          </w:p>
          <w:p w14:paraId="21408520" w14:textId="77777777" w:rsidR="00875337" w:rsidRPr="008A5E6C" w:rsidRDefault="00875337" w:rsidP="0036781E">
            <w:pPr>
              <w:widowControl w:val="0"/>
              <w:autoSpaceDE w:val="0"/>
              <w:autoSpaceDN w:val="0"/>
              <w:adjustRightInd w:val="0"/>
              <w:rPr>
                <w:rFonts w:ascii="Arial" w:hAnsi="Arial" w:cs="Arial"/>
                <w:sz w:val="22"/>
                <w:szCs w:val="22"/>
              </w:rPr>
            </w:pPr>
            <w:r w:rsidRPr="008A5E6C">
              <w:rPr>
                <w:rFonts w:ascii="Arial" w:hAnsi="Arial" w:cs="Arial"/>
                <w:sz w:val="22"/>
                <w:szCs w:val="22"/>
              </w:rPr>
              <w:t>- la justice civile.</w:t>
            </w:r>
          </w:p>
          <w:p w14:paraId="433FE4A2" w14:textId="77777777" w:rsidR="00875337" w:rsidRPr="008A5E6C" w:rsidRDefault="00875337" w:rsidP="00EA2162">
            <w:pPr>
              <w:widowControl w:val="0"/>
              <w:numPr>
                <w:ilvl w:val="0"/>
                <w:numId w:val="6"/>
              </w:numPr>
              <w:tabs>
                <w:tab w:val="left" w:pos="132"/>
                <w:tab w:val="left" w:pos="220"/>
              </w:tabs>
              <w:autoSpaceDE w:val="0"/>
              <w:autoSpaceDN w:val="0"/>
              <w:adjustRightInd w:val="0"/>
              <w:ind w:left="0" w:firstLine="0"/>
              <w:rPr>
                <w:rFonts w:ascii="Arial" w:hAnsi="Arial" w:cs="Arial"/>
                <w:sz w:val="22"/>
                <w:szCs w:val="22"/>
              </w:rPr>
            </w:pPr>
            <w:r w:rsidRPr="008A5E6C">
              <w:rPr>
                <w:rFonts w:ascii="Arial" w:hAnsi="Arial" w:cs="Arial"/>
                <w:kern w:val="1"/>
                <w:sz w:val="22"/>
                <w:szCs w:val="22"/>
              </w:rPr>
              <w:tab/>
            </w:r>
            <w:r w:rsidRPr="008A5E6C">
              <w:rPr>
                <w:rFonts w:ascii="Arial" w:hAnsi="Arial" w:cs="Arial"/>
                <w:kern w:val="1"/>
                <w:sz w:val="22"/>
                <w:szCs w:val="22"/>
              </w:rPr>
              <w:tab/>
            </w:r>
            <w:r w:rsidRPr="008A5E6C">
              <w:rPr>
                <w:rFonts w:ascii="Arial" w:hAnsi="Arial" w:cs="Arial"/>
                <w:sz w:val="22"/>
                <w:szCs w:val="22"/>
              </w:rPr>
              <w:t>Les droits et les obligations des lycéens et de la communauté éducative.</w:t>
            </w:r>
          </w:p>
          <w:p w14:paraId="0532E3B0" w14:textId="77777777" w:rsidR="00875337" w:rsidRPr="008A5E6C" w:rsidRDefault="00875337" w:rsidP="00EA2162">
            <w:pPr>
              <w:widowControl w:val="0"/>
              <w:numPr>
                <w:ilvl w:val="0"/>
                <w:numId w:val="6"/>
              </w:numPr>
              <w:tabs>
                <w:tab w:val="left" w:pos="0"/>
                <w:tab w:val="left" w:pos="220"/>
              </w:tabs>
              <w:autoSpaceDE w:val="0"/>
              <w:autoSpaceDN w:val="0"/>
              <w:adjustRightInd w:val="0"/>
              <w:ind w:left="-10" w:firstLine="10"/>
              <w:rPr>
                <w:rFonts w:ascii="Arial" w:hAnsi="Arial" w:cs="Arial"/>
                <w:sz w:val="22"/>
                <w:szCs w:val="22"/>
              </w:rPr>
            </w:pPr>
            <w:r w:rsidRPr="008A5E6C">
              <w:rPr>
                <w:rFonts w:ascii="Arial" w:hAnsi="Arial" w:cs="Arial"/>
                <w:kern w:val="1"/>
                <w:sz w:val="22"/>
                <w:szCs w:val="22"/>
              </w:rPr>
              <w:tab/>
            </w:r>
            <w:r w:rsidRPr="008A5E6C">
              <w:rPr>
                <w:rFonts w:ascii="Arial" w:hAnsi="Arial" w:cs="Arial"/>
                <w:kern w:val="1"/>
                <w:sz w:val="22"/>
                <w:szCs w:val="22"/>
              </w:rPr>
              <w:tab/>
            </w:r>
            <w:r w:rsidRPr="008A5E6C">
              <w:rPr>
                <w:rFonts w:ascii="Arial" w:hAnsi="Arial" w:cs="Arial"/>
                <w:sz w:val="22"/>
                <w:szCs w:val="22"/>
              </w:rPr>
              <w:t>Les principes et les différentes formes de solidarité. La question de la responsabilité individuelle.</w:t>
            </w:r>
          </w:p>
        </w:tc>
        <w:tc>
          <w:tcPr>
            <w:tcW w:w="0" w:type="auto"/>
            <w:tcBorders>
              <w:top w:val="single" w:sz="8" w:space="0" w:color="FFFFFF"/>
              <w:left w:val="single" w:sz="8" w:space="0" w:color="FFFFFF"/>
              <w:bottom w:val="single" w:sz="8" w:space="0" w:color="FFFFFF"/>
              <w:right w:val="single" w:sz="8" w:space="0" w:color="FFFFFF"/>
            </w:tcBorders>
            <w:tcMar>
              <w:top w:w="80" w:type="nil"/>
              <w:left w:w="40" w:type="nil"/>
              <w:bottom w:w="40" w:type="nil"/>
              <w:right w:w="80" w:type="nil"/>
            </w:tcMar>
          </w:tcPr>
          <w:p w14:paraId="0C557955" w14:textId="77777777" w:rsidR="00875337" w:rsidRPr="008A5E6C" w:rsidRDefault="00875337" w:rsidP="0036781E">
            <w:pPr>
              <w:widowControl w:val="0"/>
              <w:numPr>
                <w:ilvl w:val="0"/>
                <w:numId w:val="10"/>
              </w:numPr>
              <w:tabs>
                <w:tab w:val="left" w:pos="220"/>
                <w:tab w:val="left" w:pos="720"/>
              </w:tabs>
              <w:autoSpaceDE w:val="0"/>
              <w:autoSpaceDN w:val="0"/>
              <w:adjustRightInd w:val="0"/>
              <w:ind w:hanging="720"/>
              <w:rPr>
                <w:rFonts w:ascii="Arial" w:hAnsi="Arial" w:cs="Arial"/>
                <w:sz w:val="22"/>
                <w:szCs w:val="22"/>
              </w:rPr>
            </w:pPr>
            <w:r w:rsidRPr="008A5E6C">
              <w:rPr>
                <w:rFonts w:ascii="Arial" w:hAnsi="Arial" w:cs="Arial"/>
                <w:kern w:val="1"/>
                <w:sz w:val="22"/>
                <w:szCs w:val="22"/>
              </w:rPr>
              <w:tab/>
            </w:r>
            <w:r w:rsidRPr="008A5E6C">
              <w:rPr>
                <w:rFonts w:ascii="Arial" w:hAnsi="Arial" w:cs="Arial"/>
                <w:kern w:val="1"/>
                <w:sz w:val="22"/>
                <w:szCs w:val="22"/>
              </w:rPr>
              <w:tab/>
            </w:r>
            <w:r w:rsidRPr="008A5E6C">
              <w:rPr>
                <w:rFonts w:ascii="Arial" w:hAnsi="Arial" w:cs="Arial"/>
                <w:sz w:val="22"/>
                <w:szCs w:val="22"/>
              </w:rPr>
              <w:t>Étude de situations réelles ou fictives (d'actualité, historiques, littéraires...) pour analyser les contradictions entre obligations juridiques et morales et les rapports entre les individus et l'État (projet interdisciplinaire souhaitable).</w:t>
            </w:r>
          </w:p>
          <w:p w14:paraId="461C73AA" w14:textId="77777777" w:rsidR="00875337" w:rsidRPr="008A5E6C" w:rsidRDefault="00875337" w:rsidP="0036781E">
            <w:pPr>
              <w:widowControl w:val="0"/>
              <w:numPr>
                <w:ilvl w:val="0"/>
                <w:numId w:val="10"/>
              </w:numPr>
              <w:tabs>
                <w:tab w:val="left" w:pos="220"/>
                <w:tab w:val="left" w:pos="720"/>
              </w:tabs>
              <w:autoSpaceDE w:val="0"/>
              <w:autoSpaceDN w:val="0"/>
              <w:adjustRightInd w:val="0"/>
              <w:ind w:hanging="720"/>
              <w:rPr>
                <w:rFonts w:ascii="Arial" w:hAnsi="Arial" w:cs="Arial"/>
                <w:sz w:val="22"/>
                <w:szCs w:val="22"/>
              </w:rPr>
            </w:pPr>
            <w:r w:rsidRPr="008A5E6C">
              <w:rPr>
                <w:rFonts w:ascii="Arial" w:hAnsi="Arial" w:cs="Arial"/>
                <w:kern w:val="1"/>
                <w:sz w:val="22"/>
                <w:szCs w:val="22"/>
              </w:rPr>
              <w:tab/>
            </w:r>
            <w:r w:rsidRPr="008A5E6C">
              <w:rPr>
                <w:rFonts w:ascii="Arial" w:hAnsi="Arial" w:cs="Arial"/>
                <w:kern w:val="1"/>
                <w:sz w:val="22"/>
                <w:szCs w:val="22"/>
              </w:rPr>
              <w:tab/>
            </w:r>
            <w:r w:rsidRPr="008A5E6C">
              <w:rPr>
                <w:rFonts w:ascii="Arial" w:hAnsi="Arial" w:cs="Arial"/>
                <w:sz w:val="22"/>
                <w:szCs w:val="22"/>
              </w:rPr>
              <w:t>Rencontre avec des acteurs  de la justice par l'intermédiaire des tribunaux, juges prud'homaux ou de la Protection judiciaire de la jeunesse (PJJ).</w:t>
            </w:r>
          </w:p>
          <w:p w14:paraId="4C8E2D07" w14:textId="77777777" w:rsidR="00875337" w:rsidRPr="008A5E6C" w:rsidRDefault="00875337" w:rsidP="0036781E">
            <w:pPr>
              <w:widowControl w:val="0"/>
              <w:numPr>
                <w:ilvl w:val="0"/>
                <w:numId w:val="10"/>
              </w:numPr>
              <w:tabs>
                <w:tab w:val="left" w:pos="220"/>
                <w:tab w:val="left" w:pos="720"/>
              </w:tabs>
              <w:autoSpaceDE w:val="0"/>
              <w:autoSpaceDN w:val="0"/>
              <w:adjustRightInd w:val="0"/>
              <w:ind w:hanging="720"/>
              <w:rPr>
                <w:rFonts w:ascii="Arial" w:hAnsi="Arial" w:cs="Arial"/>
                <w:sz w:val="22"/>
                <w:szCs w:val="22"/>
              </w:rPr>
            </w:pPr>
            <w:r w:rsidRPr="008A5E6C">
              <w:rPr>
                <w:rFonts w:ascii="Arial" w:hAnsi="Arial" w:cs="Arial"/>
                <w:kern w:val="1"/>
                <w:sz w:val="22"/>
                <w:szCs w:val="22"/>
              </w:rPr>
              <w:tab/>
            </w:r>
            <w:r w:rsidRPr="008A5E6C">
              <w:rPr>
                <w:rFonts w:ascii="Arial" w:hAnsi="Arial" w:cs="Arial"/>
                <w:kern w:val="1"/>
                <w:sz w:val="22"/>
                <w:szCs w:val="22"/>
              </w:rPr>
              <w:tab/>
            </w:r>
            <w:r w:rsidRPr="008A5E6C">
              <w:rPr>
                <w:rFonts w:ascii="Arial" w:hAnsi="Arial" w:cs="Arial"/>
                <w:sz w:val="22"/>
                <w:szCs w:val="22"/>
              </w:rPr>
              <w:t>À partir de situations tirées de la vie des lycéens, d'adolescents ou de jeunes adultes, réflexion sur les différentes formes d'engagement, dans l'établissement (participation à la démocratie lycéenne) ou dans la vie quotidienne, sur leur signification et sur leur légitimité.</w:t>
            </w:r>
          </w:p>
        </w:tc>
      </w:tr>
    </w:tbl>
    <w:p w14:paraId="27DB251C" w14:textId="77777777" w:rsidR="00875337" w:rsidRDefault="00875337" w:rsidP="00875337">
      <w:pPr>
        <w:rPr>
          <w:rFonts w:asciiTheme="majorHAnsi" w:hAnsiTheme="majorHAnsi"/>
          <w:b/>
        </w:rPr>
      </w:pPr>
    </w:p>
    <w:p w14:paraId="64786F88" w14:textId="02F9B23A" w:rsidR="0036781E" w:rsidRDefault="0036781E" w:rsidP="00875337">
      <w:pPr>
        <w:jc w:val="both"/>
        <w:rPr>
          <w:rFonts w:asciiTheme="majorHAnsi" w:hAnsiTheme="majorHAnsi"/>
          <w:b/>
        </w:rPr>
      </w:pPr>
      <w:r>
        <w:rPr>
          <w:rFonts w:asciiTheme="majorHAnsi" w:hAnsiTheme="majorHAnsi"/>
          <w:b/>
        </w:rPr>
        <w:t>L’Etat de droit comporte des droits et des devoirs qui se déclinent à différentes échelles, l’échelle locale étant la 1</w:t>
      </w:r>
      <w:r w:rsidRPr="00875337">
        <w:rPr>
          <w:rFonts w:asciiTheme="majorHAnsi" w:hAnsiTheme="majorHAnsi"/>
          <w:b/>
          <w:vertAlign w:val="superscript"/>
        </w:rPr>
        <w:t>ère</w:t>
      </w:r>
      <w:r>
        <w:rPr>
          <w:rFonts w:asciiTheme="majorHAnsi" w:hAnsiTheme="majorHAnsi"/>
          <w:b/>
        </w:rPr>
        <w:t xml:space="preserve"> abordée avec la classe. </w:t>
      </w:r>
    </w:p>
    <w:p w14:paraId="1D2B5A79" w14:textId="77777777" w:rsidR="00875337" w:rsidRDefault="00875337" w:rsidP="00875337">
      <w:pPr>
        <w:jc w:val="both"/>
        <w:rPr>
          <w:rFonts w:asciiTheme="majorHAnsi" w:hAnsiTheme="majorHAnsi"/>
          <w:b/>
        </w:rPr>
      </w:pPr>
      <w:r>
        <w:rPr>
          <w:rFonts w:asciiTheme="majorHAnsi" w:hAnsiTheme="majorHAnsi"/>
          <w:b/>
        </w:rPr>
        <w:t xml:space="preserve">Cette étude repose sur une situation tirée de la vie des lycéens. Elle permet de mener une réflexion sur les formes possibles d’engagement dans l’établissement et de familiariser les élèves avec la citoyenneté à l’échelle locale. </w:t>
      </w:r>
    </w:p>
    <w:p w14:paraId="17B53BA3" w14:textId="77777777" w:rsidR="00875337" w:rsidRDefault="00875337" w:rsidP="00875337">
      <w:pPr>
        <w:rPr>
          <w:rFonts w:asciiTheme="majorHAnsi" w:hAnsiTheme="majorHAnsi"/>
          <w:b/>
        </w:rPr>
      </w:pPr>
    </w:p>
    <w:p w14:paraId="552EA2DF" w14:textId="48699EFC" w:rsidR="00523355" w:rsidRDefault="00E12E7A" w:rsidP="00523355">
      <w:pPr>
        <w:jc w:val="both"/>
        <w:rPr>
          <w:rFonts w:asciiTheme="majorHAnsi" w:hAnsiTheme="majorHAnsi"/>
        </w:rPr>
      </w:pPr>
      <w:r w:rsidRPr="00540FBA">
        <w:rPr>
          <w:rFonts w:asciiTheme="majorHAnsi" w:hAnsiTheme="majorHAnsi"/>
          <w:b/>
          <w:u w:val="single"/>
        </w:rPr>
        <w:t>O</w:t>
      </w:r>
      <w:r w:rsidR="00523355" w:rsidRPr="00540FBA">
        <w:rPr>
          <w:rFonts w:asciiTheme="majorHAnsi" w:hAnsiTheme="majorHAnsi"/>
          <w:b/>
          <w:u w:val="single"/>
        </w:rPr>
        <w:t>bjectifs</w:t>
      </w:r>
      <w:r w:rsidRPr="00540FBA">
        <w:rPr>
          <w:rFonts w:asciiTheme="majorHAnsi" w:hAnsiTheme="majorHAnsi"/>
          <w:b/>
        </w:rPr>
        <w:t xml:space="preserve"> </w:t>
      </w:r>
      <w:r w:rsidR="00523355" w:rsidRPr="00540FBA">
        <w:rPr>
          <w:rFonts w:asciiTheme="majorHAnsi" w:hAnsiTheme="majorHAnsi"/>
        </w:rPr>
        <w:t xml:space="preserve">: </w:t>
      </w:r>
    </w:p>
    <w:p w14:paraId="7DDB3553" w14:textId="77777777" w:rsidR="00BF4B96" w:rsidRPr="00540FBA" w:rsidRDefault="00BF4B96" w:rsidP="00523355">
      <w:pPr>
        <w:jc w:val="both"/>
        <w:rPr>
          <w:rFonts w:asciiTheme="majorHAnsi" w:hAnsiTheme="majorHAnsi"/>
        </w:rPr>
      </w:pPr>
    </w:p>
    <w:p w14:paraId="05462641" w14:textId="14E6E6F8" w:rsidR="00E12E7A" w:rsidRPr="00540FBA" w:rsidRDefault="00E12E7A" w:rsidP="00523355">
      <w:pPr>
        <w:pStyle w:val="Paragraphedeliste"/>
        <w:numPr>
          <w:ilvl w:val="0"/>
          <w:numId w:val="7"/>
        </w:numPr>
        <w:jc w:val="both"/>
        <w:rPr>
          <w:rFonts w:asciiTheme="majorHAnsi" w:hAnsiTheme="majorHAnsi"/>
        </w:rPr>
      </w:pPr>
      <w:r w:rsidRPr="00540FBA">
        <w:rPr>
          <w:rFonts w:asciiTheme="majorHAnsi" w:hAnsiTheme="majorHAnsi"/>
        </w:rPr>
        <w:t>Apprendre à devenir citoyen ;</w:t>
      </w:r>
    </w:p>
    <w:p w14:paraId="792B2704" w14:textId="0A295A42" w:rsidR="00523355" w:rsidRPr="00540FBA" w:rsidRDefault="00D87E5F" w:rsidP="00523355">
      <w:pPr>
        <w:pStyle w:val="Paragraphedeliste"/>
        <w:numPr>
          <w:ilvl w:val="0"/>
          <w:numId w:val="7"/>
        </w:numPr>
        <w:jc w:val="both"/>
        <w:rPr>
          <w:rFonts w:asciiTheme="majorHAnsi" w:hAnsiTheme="majorHAnsi"/>
        </w:rPr>
      </w:pPr>
      <w:r>
        <w:rPr>
          <w:rFonts w:asciiTheme="majorHAnsi" w:hAnsiTheme="majorHAnsi"/>
        </w:rPr>
        <w:t>C</w:t>
      </w:r>
      <w:r w:rsidR="000709E4">
        <w:rPr>
          <w:rFonts w:asciiTheme="majorHAnsi" w:hAnsiTheme="majorHAnsi"/>
        </w:rPr>
        <w:t>omprendre les enjeux</w:t>
      </w:r>
      <w:r w:rsidR="003E30A9" w:rsidRPr="00540FBA">
        <w:rPr>
          <w:rFonts w:asciiTheme="majorHAnsi" w:hAnsiTheme="majorHAnsi"/>
        </w:rPr>
        <w:t xml:space="preserve"> d’un débat</w:t>
      </w:r>
      <w:r w:rsidR="00523355" w:rsidRPr="00540FBA">
        <w:rPr>
          <w:rFonts w:asciiTheme="majorHAnsi" w:hAnsiTheme="majorHAnsi"/>
        </w:rPr>
        <w:t xml:space="preserve"> ; </w:t>
      </w:r>
    </w:p>
    <w:p w14:paraId="0917CE33" w14:textId="15E0DF71" w:rsidR="00523355" w:rsidRPr="00540FBA" w:rsidRDefault="00D87E5F" w:rsidP="00523355">
      <w:pPr>
        <w:pStyle w:val="Paragraphedeliste"/>
        <w:numPr>
          <w:ilvl w:val="0"/>
          <w:numId w:val="7"/>
        </w:numPr>
        <w:jc w:val="both"/>
        <w:rPr>
          <w:rFonts w:asciiTheme="majorHAnsi" w:hAnsiTheme="majorHAnsi"/>
        </w:rPr>
      </w:pPr>
      <w:r>
        <w:rPr>
          <w:rFonts w:asciiTheme="majorHAnsi" w:hAnsiTheme="majorHAnsi"/>
        </w:rPr>
        <w:t>A</w:t>
      </w:r>
      <w:r w:rsidR="00523355" w:rsidRPr="00540FBA">
        <w:rPr>
          <w:rFonts w:asciiTheme="majorHAnsi" w:hAnsiTheme="majorHAnsi"/>
        </w:rPr>
        <w:t>pprendre à</w:t>
      </w:r>
      <w:r w:rsidR="00E12E7A" w:rsidRPr="00540FBA">
        <w:rPr>
          <w:rFonts w:asciiTheme="majorHAnsi" w:hAnsiTheme="majorHAnsi"/>
        </w:rPr>
        <w:t xml:space="preserve"> argumenter pour défendre un point de vue </w:t>
      </w:r>
      <w:r w:rsidR="00523355" w:rsidRPr="00540FBA">
        <w:rPr>
          <w:rFonts w:asciiTheme="majorHAnsi" w:hAnsiTheme="majorHAnsi"/>
        </w:rPr>
        <w:t xml:space="preserve">; </w:t>
      </w:r>
    </w:p>
    <w:p w14:paraId="714E2BD4" w14:textId="2E4AC3CC" w:rsidR="00523355" w:rsidRPr="00540FBA" w:rsidRDefault="00E12E7A" w:rsidP="00523355">
      <w:pPr>
        <w:pStyle w:val="Paragraphedeliste"/>
        <w:numPr>
          <w:ilvl w:val="0"/>
          <w:numId w:val="7"/>
        </w:numPr>
        <w:jc w:val="both"/>
        <w:rPr>
          <w:rFonts w:asciiTheme="majorHAnsi" w:hAnsiTheme="majorHAnsi"/>
        </w:rPr>
      </w:pPr>
      <w:r w:rsidRPr="00540FBA">
        <w:rPr>
          <w:rFonts w:asciiTheme="majorHAnsi" w:hAnsiTheme="majorHAnsi"/>
        </w:rPr>
        <w:t>S</w:t>
      </w:r>
      <w:r w:rsidR="00523355" w:rsidRPr="00540FBA">
        <w:rPr>
          <w:rFonts w:asciiTheme="majorHAnsi" w:hAnsiTheme="majorHAnsi"/>
        </w:rPr>
        <w:t xml:space="preserve">’exprimer clairement à l’oral ; </w:t>
      </w:r>
    </w:p>
    <w:p w14:paraId="06A0782A" w14:textId="77777777" w:rsidR="00523355" w:rsidRDefault="00523355">
      <w:pPr>
        <w:rPr>
          <w:rFonts w:asciiTheme="majorHAnsi" w:hAnsiTheme="majorHAnsi"/>
        </w:rPr>
      </w:pPr>
    </w:p>
    <w:p w14:paraId="15810CD8" w14:textId="615F0811" w:rsidR="00540FBA" w:rsidRDefault="00D87E5F">
      <w:pPr>
        <w:rPr>
          <w:rFonts w:asciiTheme="majorHAnsi" w:hAnsiTheme="majorHAnsi"/>
          <w:b/>
        </w:rPr>
      </w:pPr>
      <w:r w:rsidRPr="00D87E5F">
        <w:rPr>
          <w:rFonts w:asciiTheme="majorHAnsi" w:hAnsiTheme="majorHAnsi"/>
          <w:b/>
          <w:u w:val="single"/>
        </w:rPr>
        <w:t>Organisation</w:t>
      </w:r>
      <w:r w:rsidRPr="00D87E5F">
        <w:rPr>
          <w:rFonts w:asciiTheme="majorHAnsi" w:hAnsiTheme="majorHAnsi"/>
          <w:b/>
        </w:rPr>
        <w:t> :</w:t>
      </w:r>
    </w:p>
    <w:p w14:paraId="5D99ACB5" w14:textId="77777777" w:rsidR="00BF4B96" w:rsidRPr="00D87E5F" w:rsidRDefault="00BF4B96">
      <w:pPr>
        <w:rPr>
          <w:rFonts w:asciiTheme="majorHAnsi" w:hAnsiTheme="majorHAnsi"/>
          <w:b/>
        </w:rPr>
      </w:pPr>
    </w:p>
    <w:p w14:paraId="15C55A88" w14:textId="6C7EA9C4" w:rsidR="00D87E5F" w:rsidRPr="00D87E5F" w:rsidRDefault="000709E4" w:rsidP="00D87E5F">
      <w:pPr>
        <w:pStyle w:val="Paragraphedeliste"/>
        <w:numPr>
          <w:ilvl w:val="0"/>
          <w:numId w:val="9"/>
        </w:numPr>
        <w:rPr>
          <w:rFonts w:asciiTheme="majorHAnsi" w:hAnsiTheme="majorHAnsi"/>
        </w:rPr>
      </w:pPr>
      <w:r>
        <w:rPr>
          <w:rFonts w:asciiTheme="majorHAnsi" w:hAnsiTheme="majorHAnsi"/>
        </w:rPr>
        <w:t>L</w:t>
      </w:r>
      <w:r w:rsidR="00D87E5F" w:rsidRPr="00D87E5F">
        <w:rPr>
          <w:rFonts w:asciiTheme="majorHAnsi" w:hAnsiTheme="majorHAnsi"/>
        </w:rPr>
        <w:t>a classe est divisé</w:t>
      </w:r>
      <w:r w:rsidR="00D87E5F">
        <w:rPr>
          <w:rFonts w:asciiTheme="majorHAnsi" w:hAnsiTheme="majorHAnsi"/>
        </w:rPr>
        <w:t>e</w:t>
      </w:r>
      <w:r w:rsidR="00D87E5F" w:rsidRPr="00D87E5F">
        <w:rPr>
          <w:rFonts w:asciiTheme="majorHAnsi" w:hAnsiTheme="majorHAnsi"/>
        </w:rPr>
        <w:t xml:space="preserve"> en deux</w:t>
      </w:r>
      <w:r w:rsidR="00D87E5F">
        <w:rPr>
          <w:rFonts w:asciiTheme="majorHAnsi" w:hAnsiTheme="majorHAnsi"/>
        </w:rPr>
        <w:t xml:space="preserve"> groupes de 14 élèves chacun pour les séance</w:t>
      </w:r>
      <w:r>
        <w:rPr>
          <w:rFonts w:asciiTheme="majorHAnsi" w:hAnsiTheme="majorHAnsi"/>
        </w:rPr>
        <w:t>s</w:t>
      </w:r>
      <w:r w:rsidR="00D87E5F">
        <w:rPr>
          <w:rFonts w:asciiTheme="majorHAnsi" w:hAnsiTheme="majorHAnsi"/>
        </w:rPr>
        <w:t xml:space="preserve"> d’EMC.</w:t>
      </w:r>
    </w:p>
    <w:p w14:paraId="3E391A96" w14:textId="4175E232" w:rsidR="00D87E5F" w:rsidRDefault="00D87E5F" w:rsidP="00D87E5F">
      <w:pPr>
        <w:pStyle w:val="Paragraphedeliste"/>
        <w:numPr>
          <w:ilvl w:val="0"/>
          <w:numId w:val="9"/>
        </w:numPr>
        <w:rPr>
          <w:rFonts w:asciiTheme="majorHAnsi" w:hAnsiTheme="majorHAnsi"/>
        </w:rPr>
      </w:pPr>
      <w:r>
        <w:rPr>
          <w:rFonts w:asciiTheme="majorHAnsi" w:hAnsiTheme="majorHAnsi"/>
        </w:rPr>
        <w:t>Les séances d’EMC ont lieu une semaine sur deux, chaque groupe alternant.</w:t>
      </w:r>
    </w:p>
    <w:p w14:paraId="575C1885" w14:textId="77777777" w:rsidR="008A5E6C" w:rsidRDefault="008A5E6C">
      <w:pPr>
        <w:rPr>
          <w:rFonts w:asciiTheme="majorHAnsi" w:hAnsiTheme="majorHAnsi"/>
        </w:rPr>
      </w:pPr>
    </w:p>
    <w:p w14:paraId="7EE8E0B9" w14:textId="77777777" w:rsidR="00716B57" w:rsidRDefault="00716B57">
      <w:pPr>
        <w:rPr>
          <w:rFonts w:asciiTheme="majorHAnsi" w:hAnsiTheme="majorHAnsi"/>
        </w:rPr>
      </w:pPr>
    </w:p>
    <w:p w14:paraId="47020B79" w14:textId="77777777" w:rsidR="00716B57" w:rsidRDefault="00716B57">
      <w:pPr>
        <w:rPr>
          <w:rFonts w:asciiTheme="majorHAnsi" w:hAnsiTheme="majorHAnsi"/>
        </w:rPr>
      </w:pPr>
    </w:p>
    <w:p w14:paraId="71268C72" w14:textId="77777777" w:rsidR="00EA2162" w:rsidRDefault="00EA2162">
      <w:pPr>
        <w:rPr>
          <w:rFonts w:asciiTheme="majorHAnsi" w:hAnsiTheme="majorHAnsi"/>
        </w:rPr>
      </w:pPr>
    </w:p>
    <w:p w14:paraId="6EE6E2EE" w14:textId="77777777" w:rsidR="00EA2162" w:rsidRPr="00540FBA" w:rsidRDefault="00EA2162">
      <w:pPr>
        <w:rPr>
          <w:rFonts w:asciiTheme="majorHAnsi" w:hAnsiTheme="majorHAnsi"/>
        </w:rPr>
      </w:pPr>
    </w:p>
    <w:p w14:paraId="71372A81" w14:textId="4DCB951F" w:rsidR="0036781E" w:rsidRPr="00EA2162" w:rsidRDefault="0036781E" w:rsidP="00352081">
      <w:pPr>
        <w:pStyle w:val="Paragraphedeliste"/>
        <w:numPr>
          <w:ilvl w:val="0"/>
          <w:numId w:val="1"/>
        </w:numPr>
        <w:rPr>
          <w:rFonts w:asciiTheme="majorHAnsi" w:hAnsiTheme="majorHAnsi"/>
          <w:b/>
        </w:rPr>
      </w:pPr>
      <w:r w:rsidRPr="00EA2162">
        <w:rPr>
          <w:rFonts w:asciiTheme="majorHAnsi" w:hAnsiTheme="majorHAnsi"/>
          <w:b/>
          <w:u w:val="single"/>
        </w:rPr>
        <w:t>L’Etat de droit : introduction</w:t>
      </w:r>
      <w:r w:rsidRPr="00EA2162">
        <w:rPr>
          <w:rFonts w:asciiTheme="majorHAnsi" w:hAnsiTheme="majorHAnsi"/>
          <w:b/>
        </w:rPr>
        <w:t xml:space="preserve"> (séance 1)</w:t>
      </w:r>
    </w:p>
    <w:p w14:paraId="7BC19DB1" w14:textId="77777777" w:rsidR="0036781E" w:rsidRPr="00EA2162" w:rsidRDefault="0036781E" w:rsidP="0036781E">
      <w:pPr>
        <w:rPr>
          <w:rFonts w:asciiTheme="majorHAnsi" w:hAnsiTheme="majorHAnsi"/>
          <w:b/>
        </w:rPr>
      </w:pPr>
    </w:p>
    <w:p w14:paraId="14F74C24" w14:textId="3A6594B6" w:rsidR="00EA2162" w:rsidRPr="00EA2162" w:rsidRDefault="00EA2162" w:rsidP="00EA2162">
      <w:pPr>
        <w:rPr>
          <w:rFonts w:asciiTheme="majorHAnsi" w:hAnsiTheme="majorHAnsi"/>
        </w:rPr>
      </w:pPr>
      <w:r w:rsidRPr="00EA2162">
        <w:rPr>
          <w:rFonts w:asciiTheme="majorHAnsi" w:hAnsiTheme="majorHAnsi"/>
          <w:b/>
        </w:rPr>
        <w:t>-</w:t>
      </w:r>
      <w:r w:rsidRPr="00EA2162">
        <w:rPr>
          <w:rFonts w:asciiTheme="majorHAnsi" w:hAnsiTheme="majorHAnsi"/>
        </w:rPr>
        <w:t xml:space="preserve"> Analyse d’un texte (annexe 1)</w:t>
      </w:r>
      <w:r w:rsidR="002E012F">
        <w:rPr>
          <w:rFonts w:asciiTheme="majorHAnsi" w:hAnsiTheme="majorHAnsi"/>
        </w:rPr>
        <w:t>.</w:t>
      </w:r>
      <w:r w:rsidRPr="00EA2162">
        <w:rPr>
          <w:rFonts w:asciiTheme="majorHAnsi" w:hAnsiTheme="majorHAnsi"/>
        </w:rPr>
        <w:t xml:space="preserve"> </w:t>
      </w:r>
    </w:p>
    <w:p w14:paraId="5E34D6F6" w14:textId="77777777" w:rsidR="00716B57" w:rsidRDefault="00716B57" w:rsidP="00EA2162">
      <w:pPr>
        <w:rPr>
          <w:rFonts w:asciiTheme="majorHAnsi" w:hAnsiTheme="majorHAnsi"/>
        </w:rPr>
      </w:pPr>
    </w:p>
    <w:p w14:paraId="755060D6" w14:textId="77777777" w:rsidR="00716B57" w:rsidRDefault="00EA2162" w:rsidP="00EA2162">
      <w:pPr>
        <w:rPr>
          <w:rFonts w:asciiTheme="majorHAnsi" w:hAnsiTheme="majorHAnsi"/>
        </w:rPr>
      </w:pPr>
      <w:r w:rsidRPr="00EA2162">
        <w:rPr>
          <w:rFonts w:asciiTheme="majorHAnsi" w:hAnsiTheme="majorHAnsi"/>
        </w:rPr>
        <w:t>- Rédaction d’une courte synthèse sur les fondements de l’Etat de droit devant reprendre les éléments suivants</w:t>
      </w:r>
      <w:r w:rsidR="00716B57">
        <w:rPr>
          <w:rFonts w:asciiTheme="majorHAnsi" w:hAnsiTheme="majorHAnsi"/>
        </w:rPr>
        <w:t xml:space="preserve"> : </w:t>
      </w:r>
    </w:p>
    <w:p w14:paraId="42519919" w14:textId="1FE275ED" w:rsidR="00716B57" w:rsidRPr="00716B57" w:rsidRDefault="00EA2162" w:rsidP="00716B57">
      <w:pPr>
        <w:pStyle w:val="Paragraphedeliste"/>
        <w:numPr>
          <w:ilvl w:val="0"/>
          <w:numId w:val="12"/>
        </w:numPr>
        <w:rPr>
          <w:rFonts w:asciiTheme="majorHAnsi" w:hAnsiTheme="majorHAnsi"/>
          <w:sz w:val="22"/>
          <w:szCs w:val="22"/>
        </w:rPr>
      </w:pPr>
      <w:r w:rsidRPr="00716B57">
        <w:rPr>
          <w:rFonts w:asciiTheme="majorHAnsi" w:hAnsiTheme="majorHAnsi"/>
          <w:sz w:val="22"/>
          <w:szCs w:val="22"/>
        </w:rPr>
        <w:t>nécessitée pour tous les citoyens de respecte</w:t>
      </w:r>
      <w:r w:rsidR="00716B57" w:rsidRPr="00716B57">
        <w:rPr>
          <w:rFonts w:asciiTheme="majorHAnsi" w:hAnsiTheme="majorHAnsi"/>
          <w:sz w:val="22"/>
          <w:szCs w:val="22"/>
        </w:rPr>
        <w:t>r des normes juridiques : lois,</w:t>
      </w:r>
      <w:r w:rsidRPr="00716B57">
        <w:rPr>
          <w:rFonts w:asciiTheme="majorHAnsi" w:hAnsiTheme="majorHAnsi"/>
          <w:sz w:val="22"/>
          <w:szCs w:val="22"/>
        </w:rPr>
        <w:t xml:space="preserve"> </w:t>
      </w:r>
    </w:p>
    <w:p w14:paraId="594EA075" w14:textId="4DBE34E0" w:rsidR="00716B57" w:rsidRPr="00716B57" w:rsidRDefault="00716B57" w:rsidP="00716B57">
      <w:pPr>
        <w:pStyle w:val="Paragraphedeliste"/>
        <w:numPr>
          <w:ilvl w:val="0"/>
          <w:numId w:val="12"/>
        </w:numPr>
        <w:rPr>
          <w:rFonts w:asciiTheme="majorHAnsi" w:hAnsiTheme="majorHAnsi"/>
          <w:sz w:val="22"/>
          <w:szCs w:val="22"/>
        </w:rPr>
      </w:pPr>
      <w:r w:rsidRPr="00716B57">
        <w:rPr>
          <w:rFonts w:asciiTheme="majorHAnsi" w:hAnsiTheme="majorHAnsi"/>
          <w:sz w:val="22"/>
          <w:szCs w:val="22"/>
        </w:rPr>
        <w:t>la hiérarchie des règles,</w:t>
      </w:r>
    </w:p>
    <w:p w14:paraId="327BDBF8" w14:textId="77777777" w:rsidR="00716B57" w:rsidRPr="00716B57" w:rsidRDefault="00716B57" w:rsidP="00716B57">
      <w:pPr>
        <w:pStyle w:val="Paragraphedeliste"/>
        <w:numPr>
          <w:ilvl w:val="0"/>
          <w:numId w:val="12"/>
        </w:numPr>
        <w:rPr>
          <w:rFonts w:asciiTheme="majorHAnsi" w:hAnsiTheme="majorHAnsi"/>
          <w:sz w:val="22"/>
          <w:szCs w:val="22"/>
        </w:rPr>
      </w:pPr>
      <w:r w:rsidRPr="00716B57">
        <w:rPr>
          <w:rFonts w:asciiTheme="majorHAnsi" w:hAnsiTheme="majorHAnsi"/>
          <w:sz w:val="22"/>
          <w:szCs w:val="22"/>
        </w:rPr>
        <w:t xml:space="preserve"> l’égalité des citoyens,</w:t>
      </w:r>
    </w:p>
    <w:p w14:paraId="4037040E" w14:textId="36A5B8C5" w:rsidR="0036781E" w:rsidRPr="00716B57" w:rsidRDefault="0062114F" w:rsidP="00716B57">
      <w:pPr>
        <w:pStyle w:val="Paragraphedeliste"/>
        <w:numPr>
          <w:ilvl w:val="0"/>
          <w:numId w:val="12"/>
        </w:numPr>
        <w:rPr>
          <w:rFonts w:asciiTheme="majorHAnsi" w:hAnsiTheme="majorHAnsi"/>
          <w:sz w:val="22"/>
          <w:szCs w:val="22"/>
        </w:rPr>
      </w:pPr>
      <w:r w:rsidRPr="00716B57">
        <w:rPr>
          <w:rFonts w:asciiTheme="majorHAnsi" w:hAnsiTheme="majorHAnsi"/>
          <w:sz w:val="22"/>
          <w:szCs w:val="22"/>
        </w:rPr>
        <w:t xml:space="preserve"> le rôle et l’importance de la justice dans le fonctionnement </w:t>
      </w:r>
      <w:r w:rsidR="00716B57" w:rsidRPr="00716B57">
        <w:rPr>
          <w:rFonts w:asciiTheme="majorHAnsi" w:hAnsiTheme="majorHAnsi"/>
          <w:sz w:val="22"/>
          <w:szCs w:val="22"/>
        </w:rPr>
        <w:t>de l’Etat de droit</w:t>
      </w:r>
      <w:r w:rsidR="002E012F" w:rsidRPr="00716B57">
        <w:rPr>
          <w:rFonts w:asciiTheme="majorHAnsi" w:hAnsiTheme="majorHAnsi"/>
          <w:sz w:val="22"/>
          <w:szCs w:val="22"/>
        </w:rPr>
        <w:t xml:space="preserve">. </w:t>
      </w:r>
    </w:p>
    <w:p w14:paraId="1AAE85B3" w14:textId="77777777" w:rsidR="0036781E" w:rsidRDefault="0036781E" w:rsidP="0036781E">
      <w:pPr>
        <w:rPr>
          <w:rFonts w:asciiTheme="majorHAnsi" w:hAnsiTheme="majorHAnsi"/>
          <w:b/>
        </w:rPr>
      </w:pPr>
    </w:p>
    <w:p w14:paraId="344BE691" w14:textId="77777777" w:rsidR="0036781E" w:rsidRPr="0036781E" w:rsidRDefault="0036781E" w:rsidP="0036781E">
      <w:pPr>
        <w:rPr>
          <w:rFonts w:asciiTheme="majorHAnsi" w:hAnsiTheme="majorHAnsi"/>
          <w:b/>
        </w:rPr>
      </w:pPr>
    </w:p>
    <w:p w14:paraId="123F4131" w14:textId="18803BB4" w:rsidR="00352081" w:rsidRPr="00540FBA" w:rsidRDefault="00E12E7A" w:rsidP="00352081">
      <w:pPr>
        <w:pStyle w:val="Paragraphedeliste"/>
        <w:numPr>
          <w:ilvl w:val="0"/>
          <w:numId w:val="1"/>
        </w:numPr>
        <w:rPr>
          <w:rFonts w:asciiTheme="majorHAnsi" w:hAnsiTheme="majorHAnsi"/>
          <w:b/>
        </w:rPr>
      </w:pPr>
      <w:r w:rsidRPr="00540FBA">
        <w:rPr>
          <w:rFonts w:asciiTheme="majorHAnsi" w:hAnsiTheme="majorHAnsi"/>
          <w:b/>
          <w:u w:val="single"/>
        </w:rPr>
        <w:t>Le CVL : p</w:t>
      </w:r>
      <w:r w:rsidR="00523355" w:rsidRPr="00540FBA">
        <w:rPr>
          <w:rFonts w:asciiTheme="majorHAnsi" w:hAnsiTheme="majorHAnsi"/>
          <w:b/>
          <w:u w:val="single"/>
        </w:rPr>
        <w:t>résentation</w:t>
      </w:r>
      <w:r w:rsidRPr="00540FBA">
        <w:rPr>
          <w:rFonts w:asciiTheme="majorHAnsi" w:hAnsiTheme="majorHAnsi"/>
          <w:b/>
          <w:u w:val="single"/>
        </w:rPr>
        <w:t> </w:t>
      </w:r>
      <w:r w:rsidR="0036781E">
        <w:rPr>
          <w:rFonts w:asciiTheme="majorHAnsi" w:hAnsiTheme="majorHAnsi"/>
          <w:b/>
        </w:rPr>
        <w:t>(séance 2</w:t>
      </w:r>
      <w:r w:rsidRPr="00540FBA">
        <w:rPr>
          <w:rFonts w:asciiTheme="majorHAnsi" w:hAnsiTheme="majorHAnsi"/>
          <w:b/>
        </w:rPr>
        <w:t>)</w:t>
      </w:r>
    </w:p>
    <w:p w14:paraId="66D0DEA9" w14:textId="77777777" w:rsidR="00622228" w:rsidRPr="00C94E26" w:rsidRDefault="00622228" w:rsidP="00C94E26">
      <w:pPr>
        <w:ind w:left="360"/>
        <w:rPr>
          <w:rFonts w:asciiTheme="majorHAnsi" w:hAnsiTheme="majorHAnsi"/>
        </w:rPr>
      </w:pPr>
    </w:p>
    <w:p w14:paraId="1FB4A309" w14:textId="694868CD" w:rsidR="00352081" w:rsidRPr="00716B57" w:rsidRDefault="00716B57" w:rsidP="00716B57">
      <w:pPr>
        <w:jc w:val="both"/>
        <w:rPr>
          <w:rFonts w:asciiTheme="majorHAnsi" w:hAnsiTheme="majorHAnsi"/>
        </w:rPr>
      </w:pPr>
      <w:r>
        <w:rPr>
          <w:rFonts w:asciiTheme="majorHAnsi" w:hAnsiTheme="majorHAnsi"/>
        </w:rPr>
        <w:t>-</w:t>
      </w:r>
      <w:r w:rsidR="00352081" w:rsidRPr="00716B57">
        <w:rPr>
          <w:rFonts w:asciiTheme="majorHAnsi" w:hAnsiTheme="majorHAnsi"/>
        </w:rPr>
        <w:t xml:space="preserve">Présentation </w:t>
      </w:r>
      <w:r w:rsidR="0036781E" w:rsidRPr="00716B57">
        <w:rPr>
          <w:rFonts w:asciiTheme="majorHAnsi" w:hAnsiTheme="majorHAnsi"/>
        </w:rPr>
        <w:t xml:space="preserve">des instances du lycée et du CVL </w:t>
      </w:r>
      <w:r w:rsidR="00523355" w:rsidRPr="00716B57">
        <w:rPr>
          <w:rFonts w:asciiTheme="majorHAnsi" w:hAnsiTheme="majorHAnsi"/>
        </w:rPr>
        <w:t>à partir d’un do</w:t>
      </w:r>
      <w:r w:rsidR="003E30A9" w:rsidRPr="00716B57">
        <w:rPr>
          <w:rFonts w:asciiTheme="majorHAnsi" w:hAnsiTheme="majorHAnsi"/>
        </w:rPr>
        <w:t>cument iconographique</w:t>
      </w:r>
      <w:r w:rsidR="00B566D8" w:rsidRPr="00716B57">
        <w:rPr>
          <w:rFonts w:asciiTheme="majorHAnsi" w:hAnsiTheme="majorHAnsi"/>
        </w:rPr>
        <w:t xml:space="preserve"> (annexe 2)</w:t>
      </w:r>
      <w:r w:rsidR="003E30A9" w:rsidRPr="00716B57">
        <w:rPr>
          <w:rFonts w:asciiTheme="majorHAnsi" w:hAnsiTheme="majorHAnsi"/>
        </w:rPr>
        <w:t>.</w:t>
      </w:r>
    </w:p>
    <w:p w14:paraId="1E27584A" w14:textId="77777777" w:rsidR="00716B57" w:rsidRDefault="00716B57" w:rsidP="00716B57">
      <w:pPr>
        <w:rPr>
          <w:rFonts w:asciiTheme="majorHAnsi" w:hAnsiTheme="majorHAnsi"/>
        </w:rPr>
      </w:pPr>
    </w:p>
    <w:p w14:paraId="547132DA" w14:textId="22AA94BF" w:rsidR="00716B57" w:rsidRPr="00716B57" w:rsidRDefault="00716B57" w:rsidP="00716B57">
      <w:pPr>
        <w:rPr>
          <w:rFonts w:asciiTheme="majorHAnsi" w:hAnsiTheme="majorHAnsi"/>
        </w:rPr>
      </w:pPr>
      <w:r w:rsidRPr="00716B57">
        <w:rPr>
          <w:rFonts w:asciiTheme="majorHAnsi" w:hAnsiTheme="majorHAnsi"/>
        </w:rPr>
        <w:t>- Analyse du document fourni par l’enseignante (le conseil des délégués</w:t>
      </w:r>
      <w:r>
        <w:rPr>
          <w:rFonts w:asciiTheme="majorHAnsi" w:hAnsiTheme="majorHAnsi"/>
        </w:rPr>
        <w:t xml:space="preserve"> pour la vie lycéenne : annexe 3</w:t>
      </w:r>
      <w:r w:rsidRPr="00716B57">
        <w:rPr>
          <w:rFonts w:asciiTheme="majorHAnsi" w:hAnsiTheme="majorHAnsi"/>
        </w:rPr>
        <w:t>)</w:t>
      </w:r>
    </w:p>
    <w:p w14:paraId="6672D3D1" w14:textId="77777777" w:rsidR="00716B57" w:rsidRDefault="00716B57" w:rsidP="003A7B13">
      <w:pPr>
        <w:jc w:val="both"/>
        <w:rPr>
          <w:rFonts w:asciiTheme="majorHAnsi" w:hAnsiTheme="majorHAnsi"/>
        </w:rPr>
      </w:pPr>
    </w:p>
    <w:p w14:paraId="235F0201" w14:textId="4DD2B859" w:rsidR="003E30A9" w:rsidRPr="00540FBA" w:rsidRDefault="00E12E7A" w:rsidP="003A7B13">
      <w:pPr>
        <w:jc w:val="both"/>
        <w:rPr>
          <w:rFonts w:asciiTheme="majorHAnsi" w:hAnsiTheme="majorHAnsi"/>
        </w:rPr>
      </w:pPr>
      <w:r w:rsidRPr="00540FBA">
        <w:rPr>
          <w:rFonts w:asciiTheme="majorHAnsi" w:hAnsiTheme="majorHAnsi"/>
        </w:rPr>
        <w:t xml:space="preserve">- </w:t>
      </w:r>
      <w:r w:rsidR="003E30A9" w:rsidRPr="00540FBA">
        <w:rPr>
          <w:rFonts w:asciiTheme="majorHAnsi" w:hAnsiTheme="majorHAnsi"/>
        </w:rPr>
        <w:t>Questionnaire pour faire le point sur le</w:t>
      </w:r>
      <w:r w:rsidR="00D87E5F">
        <w:rPr>
          <w:rFonts w:asciiTheme="majorHAnsi" w:hAnsiTheme="majorHAnsi"/>
        </w:rPr>
        <w:t>s missions du</w:t>
      </w:r>
      <w:r w:rsidR="003E30A9" w:rsidRPr="00540FBA">
        <w:rPr>
          <w:rFonts w:asciiTheme="majorHAnsi" w:hAnsiTheme="majorHAnsi"/>
        </w:rPr>
        <w:t xml:space="preserve"> CVL </w:t>
      </w:r>
      <w:r w:rsidRPr="00540FBA">
        <w:rPr>
          <w:rFonts w:asciiTheme="majorHAnsi" w:hAnsiTheme="majorHAnsi"/>
        </w:rPr>
        <w:t xml:space="preserve">réalisé à partir  du kit pédagogique </w:t>
      </w:r>
      <w:r w:rsidRPr="00540FBA">
        <w:rPr>
          <w:rFonts w:asciiTheme="majorHAnsi" w:hAnsiTheme="majorHAnsi"/>
          <w:u w:val="single"/>
        </w:rPr>
        <w:t>L</w:t>
      </w:r>
      <w:r w:rsidR="003E30A9" w:rsidRPr="00540FBA">
        <w:rPr>
          <w:rFonts w:asciiTheme="majorHAnsi" w:hAnsiTheme="majorHAnsi"/>
          <w:u w:val="single"/>
        </w:rPr>
        <w:t>es rendez-vous de la vie lycéenne</w:t>
      </w:r>
      <w:r w:rsidR="003E30A9" w:rsidRPr="00540FBA">
        <w:rPr>
          <w:rFonts w:asciiTheme="majorHAnsi" w:hAnsiTheme="majorHAnsi"/>
        </w:rPr>
        <w:t xml:space="preserve"> </w:t>
      </w:r>
      <w:r w:rsidRPr="00540FBA">
        <w:rPr>
          <w:rFonts w:asciiTheme="majorHAnsi" w:hAnsiTheme="majorHAnsi"/>
        </w:rPr>
        <w:t xml:space="preserve">du </w:t>
      </w:r>
      <w:r w:rsidR="003E30A9" w:rsidRPr="00540FBA">
        <w:rPr>
          <w:rFonts w:asciiTheme="majorHAnsi" w:hAnsiTheme="majorHAnsi"/>
        </w:rPr>
        <w:t>ministère de l’éducation nationale, de l’enseignement supérie</w:t>
      </w:r>
      <w:r w:rsidR="00B566D8">
        <w:rPr>
          <w:rFonts w:asciiTheme="majorHAnsi" w:hAnsiTheme="majorHAnsi"/>
        </w:rPr>
        <w:t>ur et de la recherche  (annexe 3</w:t>
      </w:r>
      <w:r w:rsidR="003E30A9" w:rsidRPr="00540FBA">
        <w:rPr>
          <w:rFonts w:asciiTheme="majorHAnsi" w:hAnsiTheme="majorHAnsi"/>
        </w:rPr>
        <w:t>)</w:t>
      </w:r>
      <w:r w:rsidR="00716B57">
        <w:rPr>
          <w:rFonts w:asciiTheme="majorHAnsi" w:hAnsiTheme="majorHAnsi"/>
        </w:rPr>
        <w:t>.</w:t>
      </w:r>
    </w:p>
    <w:p w14:paraId="487E007D" w14:textId="77777777" w:rsidR="00540FBA" w:rsidRDefault="00540FBA" w:rsidP="00352081">
      <w:pPr>
        <w:rPr>
          <w:rFonts w:asciiTheme="majorHAnsi" w:hAnsiTheme="majorHAnsi"/>
        </w:rPr>
      </w:pPr>
    </w:p>
    <w:p w14:paraId="40EBDD15" w14:textId="77777777" w:rsidR="000F7F4F" w:rsidRPr="00540FBA" w:rsidRDefault="000F7F4F" w:rsidP="00352081">
      <w:pPr>
        <w:rPr>
          <w:rFonts w:asciiTheme="majorHAnsi" w:hAnsiTheme="majorHAnsi"/>
        </w:rPr>
      </w:pPr>
    </w:p>
    <w:p w14:paraId="0B89D245" w14:textId="2F15C83A" w:rsidR="00523355" w:rsidRDefault="00901FCF" w:rsidP="00352081">
      <w:pPr>
        <w:pStyle w:val="Paragraphedeliste"/>
        <w:numPr>
          <w:ilvl w:val="0"/>
          <w:numId w:val="1"/>
        </w:numPr>
        <w:rPr>
          <w:rFonts w:asciiTheme="majorHAnsi" w:hAnsiTheme="majorHAnsi"/>
          <w:b/>
        </w:rPr>
      </w:pPr>
      <w:r w:rsidRPr="00540FBA">
        <w:rPr>
          <w:rFonts w:asciiTheme="majorHAnsi" w:hAnsiTheme="majorHAnsi"/>
          <w:b/>
          <w:u w:val="single"/>
        </w:rPr>
        <w:t>Appropriation du sujet</w:t>
      </w:r>
      <w:r w:rsidR="00716B57">
        <w:rPr>
          <w:rFonts w:asciiTheme="majorHAnsi" w:hAnsiTheme="majorHAnsi"/>
          <w:b/>
          <w:u w:val="single"/>
        </w:rPr>
        <w:t xml:space="preserve"> et prise de position</w:t>
      </w:r>
      <w:r w:rsidR="00716B57">
        <w:rPr>
          <w:rFonts w:asciiTheme="majorHAnsi" w:hAnsiTheme="majorHAnsi"/>
          <w:b/>
        </w:rPr>
        <w:t xml:space="preserve"> (séance 3</w:t>
      </w:r>
      <w:r w:rsidR="00E12E7A" w:rsidRPr="00540FBA">
        <w:rPr>
          <w:rFonts w:asciiTheme="majorHAnsi" w:hAnsiTheme="majorHAnsi"/>
          <w:b/>
        </w:rPr>
        <w:t>)</w:t>
      </w:r>
    </w:p>
    <w:p w14:paraId="79556233" w14:textId="77777777" w:rsidR="00BF4B96" w:rsidRPr="00540FBA" w:rsidRDefault="00BF4B96" w:rsidP="00BF4B96">
      <w:pPr>
        <w:pStyle w:val="Paragraphedeliste"/>
        <w:rPr>
          <w:rFonts w:asciiTheme="majorHAnsi" w:hAnsiTheme="majorHAnsi"/>
          <w:b/>
        </w:rPr>
      </w:pPr>
    </w:p>
    <w:p w14:paraId="6FB947DB" w14:textId="31AEC726" w:rsidR="00716B57" w:rsidRPr="00540FBA" w:rsidRDefault="00716B57" w:rsidP="00716B57">
      <w:pPr>
        <w:rPr>
          <w:rFonts w:asciiTheme="majorHAnsi" w:hAnsiTheme="majorHAnsi"/>
        </w:rPr>
      </w:pPr>
      <w:r>
        <w:rPr>
          <w:rFonts w:asciiTheme="majorHAnsi" w:hAnsiTheme="majorHAnsi"/>
        </w:rPr>
        <w:t xml:space="preserve">- </w:t>
      </w:r>
      <w:r w:rsidRPr="00540FBA">
        <w:rPr>
          <w:rFonts w:asciiTheme="majorHAnsi" w:hAnsiTheme="majorHAnsi"/>
        </w:rPr>
        <w:t>Chaque élève choisit d’incarner l’un des acteurs du CVL et oriente ses recherches en fonction du</w:t>
      </w:r>
      <w:r>
        <w:rPr>
          <w:rFonts w:asciiTheme="majorHAnsi" w:hAnsiTheme="majorHAnsi"/>
        </w:rPr>
        <w:t xml:space="preserve"> positionnement qui en découle (cette proposition se veut fidèle à la représentativité du CVL) : </w:t>
      </w:r>
    </w:p>
    <w:p w14:paraId="32068336" w14:textId="138AA3F5" w:rsidR="00716B57" w:rsidRDefault="00716B57" w:rsidP="00716B57">
      <w:pPr>
        <w:widowControl w:val="0"/>
        <w:numPr>
          <w:ilvl w:val="0"/>
          <w:numId w:val="14"/>
        </w:numPr>
        <w:tabs>
          <w:tab w:val="left" w:pos="220"/>
          <w:tab w:val="left" w:pos="720"/>
        </w:tabs>
        <w:autoSpaceDE w:val="0"/>
        <w:autoSpaceDN w:val="0"/>
        <w:adjustRightInd w:val="0"/>
        <w:rPr>
          <w:rFonts w:asciiTheme="majorHAnsi" w:hAnsiTheme="majorHAnsi" w:cs="Arial"/>
          <w:sz w:val="22"/>
          <w:szCs w:val="22"/>
        </w:rPr>
      </w:pPr>
      <w:r w:rsidRPr="00C94E26">
        <w:rPr>
          <w:rFonts w:asciiTheme="majorHAnsi" w:hAnsiTheme="majorHAnsi" w:cs="Arial"/>
          <w:sz w:val="22"/>
          <w:szCs w:val="22"/>
        </w:rPr>
        <w:t xml:space="preserve"> lycéens élus (jusqu’à 7 pour le jeu de rôle)</w:t>
      </w:r>
      <w:r>
        <w:rPr>
          <w:rFonts w:asciiTheme="majorHAnsi" w:hAnsiTheme="majorHAnsi" w:cs="Arial"/>
          <w:sz w:val="22"/>
          <w:szCs w:val="22"/>
        </w:rPr>
        <w:t>,</w:t>
      </w:r>
    </w:p>
    <w:p w14:paraId="3EE482C3" w14:textId="22D16868" w:rsidR="00716B57" w:rsidRDefault="00716B57" w:rsidP="00716B57">
      <w:pPr>
        <w:widowControl w:val="0"/>
        <w:numPr>
          <w:ilvl w:val="0"/>
          <w:numId w:val="14"/>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kern w:val="1"/>
          <w:sz w:val="22"/>
          <w:szCs w:val="22"/>
        </w:rPr>
        <w:t xml:space="preserve"> </w:t>
      </w:r>
      <w:r w:rsidRPr="00716B57">
        <w:rPr>
          <w:rFonts w:asciiTheme="majorHAnsi" w:hAnsiTheme="majorHAnsi" w:cs="Arial"/>
          <w:sz w:val="22"/>
          <w:szCs w:val="22"/>
        </w:rPr>
        <w:t>enseignants ou personnels d'éducation (si possible  pour le débat 1 professeur, 1 CPE, 1 AED)</w:t>
      </w:r>
      <w:r>
        <w:rPr>
          <w:rFonts w:asciiTheme="majorHAnsi" w:hAnsiTheme="majorHAnsi" w:cs="Arial"/>
          <w:sz w:val="22"/>
          <w:szCs w:val="22"/>
        </w:rPr>
        <w:t>,</w:t>
      </w:r>
    </w:p>
    <w:p w14:paraId="5F794C01" w14:textId="599367E5" w:rsidR="00716B57" w:rsidRDefault="00716B57" w:rsidP="00716B57">
      <w:pPr>
        <w:widowControl w:val="0"/>
        <w:numPr>
          <w:ilvl w:val="0"/>
          <w:numId w:val="14"/>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sz w:val="22"/>
          <w:szCs w:val="22"/>
        </w:rPr>
        <w:t>personnels administratifs, sociaux et de santé, techniques, ouvriers et de service (si possible 1 ATOSS, 1 infirmière, 1 assistante sociale)</w:t>
      </w:r>
      <w:r>
        <w:rPr>
          <w:rFonts w:asciiTheme="majorHAnsi" w:hAnsiTheme="majorHAnsi" w:cs="Arial"/>
          <w:sz w:val="22"/>
          <w:szCs w:val="22"/>
        </w:rPr>
        <w:t>,</w:t>
      </w:r>
    </w:p>
    <w:p w14:paraId="4B65A20C" w14:textId="7D46A87B" w:rsidR="00716B57" w:rsidRDefault="00716B57" w:rsidP="00716B57">
      <w:pPr>
        <w:widowControl w:val="0"/>
        <w:numPr>
          <w:ilvl w:val="0"/>
          <w:numId w:val="14"/>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sz w:val="22"/>
          <w:szCs w:val="22"/>
        </w:rPr>
        <w:t>représentants des parents d'élèves (si possible 1)</w:t>
      </w:r>
      <w:r>
        <w:rPr>
          <w:rFonts w:asciiTheme="majorHAnsi" w:hAnsiTheme="majorHAnsi" w:cs="Arial"/>
          <w:sz w:val="22"/>
          <w:szCs w:val="22"/>
        </w:rPr>
        <w:t>,</w:t>
      </w:r>
    </w:p>
    <w:p w14:paraId="15067E7A" w14:textId="1ABA6654" w:rsidR="00716B57" w:rsidRPr="00716B57" w:rsidRDefault="00716B57" w:rsidP="00716B57">
      <w:pPr>
        <w:widowControl w:val="0"/>
        <w:numPr>
          <w:ilvl w:val="0"/>
          <w:numId w:val="14"/>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sz w:val="22"/>
          <w:szCs w:val="22"/>
        </w:rPr>
        <w:t xml:space="preserve"> le chef d'établissement </w:t>
      </w:r>
    </w:p>
    <w:p w14:paraId="76C1BDDC" w14:textId="77777777" w:rsidR="00716B57" w:rsidRPr="00716B57" w:rsidRDefault="00716B57" w:rsidP="00716B57"/>
    <w:p w14:paraId="64FC21D3" w14:textId="6FA1D92F" w:rsidR="00D7733A" w:rsidRPr="00540FBA" w:rsidRDefault="00D7733A" w:rsidP="00D7733A">
      <w:pPr>
        <w:rPr>
          <w:rFonts w:asciiTheme="majorHAnsi" w:hAnsiTheme="majorHAnsi"/>
        </w:rPr>
      </w:pPr>
      <w:r w:rsidRPr="00540FBA">
        <w:rPr>
          <w:rFonts w:asciiTheme="majorHAnsi" w:hAnsiTheme="majorHAnsi"/>
        </w:rPr>
        <w:t>- Recherches documentaires : le CVL</w:t>
      </w:r>
      <w:r w:rsidR="00D87E5F">
        <w:rPr>
          <w:rFonts w:asciiTheme="majorHAnsi" w:hAnsiTheme="majorHAnsi"/>
        </w:rPr>
        <w:t>, historique d’une mise en place</w:t>
      </w:r>
      <w:r w:rsidRPr="00540FBA">
        <w:rPr>
          <w:rFonts w:asciiTheme="majorHAnsi" w:hAnsiTheme="majorHAnsi"/>
        </w:rPr>
        <w:t xml:space="preserve"> et prérogatives (utilisation du logiciel BCDI et recherche internet sur des sites institutionnels ou d’établissements scolaires)</w:t>
      </w:r>
      <w:r w:rsidR="00716B57">
        <w:rPr>
          <w:rFonts w:asciiTheme="majorHAnsi" w:hAnsiTheme="majorHAnsi"/>
        </w:rPr>
        <w:t>.</w:t>
      </w:r>
    </w:p>
    <w:p w14:paraId="2C2773A2" w14:textId="77777777" w:rsidR="00716B57" w:rsidRDefault="00716B57" w:rsidP="00523355">
      <w:pPr>
        <w:rPr>
          <w:rFonts w:asciiTheme="majorHAnsi" w:hAnsiTheme="majorHAnsi"/>
        </w:rPr>
      </w:pPr>
    </w:p>
    <w:p w14:paraId="37717832" w14:textId="0A7F241D" w:rsidR="00FD1D67" w:rsidRPr="00540FBA" w:rsidRDefault="0036781E" w:rsidP="00523355">
      <w:pPr>
        <w:rPr>
          <w:rFonts w:asciiTheme="majorHAnsi" w:hAnsiTheme="majorHAnsi"/>
        </w:rPr>
      </w:pPr>
      <w:r>
        <w:rPr>
          <w:rFonts w:asciiTheme="majorHAnsi" w:hAnsiTheme="majorHAnsi"/>
        </w:rPr>
        <w:t xml:space="preserve">- </w:t>
      </w:r>
      <w:r w:rsidR="00D7733A" w:rsidRPr="00540FBA">
        <w:rPr>
          <w:rFonts w:asciiTheme="majorHAnsi" w:hAnsiTheme="majorHAnsi"/>
        </w:rPr>
        <w:t>Recherches documentaires sur les attributions du CVL :</w:t>
      </w:r>
    </w:p>
    <w:p w14:paraId="0C5932DF" w14:textId="46926293" w:rsidR="00FD1D67" w:rsidRDefault="00FD1D67" w:rsidP="00716B57">
      <w:pPr>
        <w:pStyle w:val="Paragraphedeliste"/>
        <w:widowControl w:val="0"/>
        <w:numPr>
          <w:ilvl w:val="0"/>
          <w:numId w:val="15"/>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sz w:val="22"/>
          <w:szCs w:val="22"/>
        </w:rPr>
        <w:t>les principes généraux de l'organisation des études et du temps scolaire,</w:t>
      </w:r>
    </w:p>
    <w:p w14:paraId="55014364" w14:textId="36240775" w:rsidR="00FD1D67" w:rsidRDefault="00D7733A" w:rsidP="00716B57">
      <w:pPr>
        <w:pStyle w:val="Paragraphedeliste"/>
        <w:widowControl w:val="0"/>
        <w:numPr>
          <w:ilvl w:val="0"/>
          <w:numId w:val="15"/>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kern w:val="1"/>
          <w:sz w:val="22"/>
          <w:szCs w:val="22"/>
        </w:rPr>
        <w:t xml:space="preserve"> </w:t>
      </w:r>
      <w:r w:rsidR="00FD1D67" w:rsidRPr="00716B57">
        <w:rPr>
          <w:rFonts w:asciiTheme="majorHAnsi" w:hAnsiTheme="majorHAnsi" w:cs="Arial"/>
          <w:sz w:val="22"/>
          <w:szCs w:val="22"/>
        </w:rPr>
        <w:t>l'élaboration et la modification du projet d'établissement et du règlement intérieur,</w:t>
      </w:r>
    </w:p>
    <w:p w14:paraId="2C833DE1" w14:textId="29194C66" w:rsidR="00FD1D67" w:rsidRDefault="00D7733A" w:rsidP="00716B57">
      <w:pPr>
        <w:pStyle w:val="Paragraphedeliste"/>
        <w:widowControl w:val="0"/>
        <w:numPr>
          <w:ilvl w:val="0"/>
          <w:numId w:val="15"/>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kern w:val="1"/>
          <w:sz w:val="22"/>
          <w:szCs w:val="22"/>
        </w:rPr>
        <w:t xml:space="preserve"> </w:t>
      </w:r>
      <w:r w:rsidR="00FD1D67" w:rsidRPr="00716B57">
        <w:rPr>
          <w:rFonts w:asciiTheme="majorHAnsi" w:hAnsiTheme="majorHAnsi" w:cs="Arial"/>
          <w:sz w:val="22"/>
          <w:szCs w:val="22"/>
        </w:rPr>
        <w:t>les questions de restauration et d'internat,</w:t>
      </w:r>
    </w:p>
    <w:p w14:paraId="41E99F74" w14:textId="53ADC89D" w:rsidR="00FD1D67" w:rsidRDefault="00D7733A" w:rsidP="00716B57">
      <w:pPr>
        <w:pStyle w:val="Paragraphedeliste"/>
        <w:widowControl w:val="0"/>
        <w:numPr>
          <w:ilvl w:val="0"/>
          <w:numId w:val="15"/>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kern w:val="1"/>
          <w:sz w:val="22"/>
          <w:szCs w:val="22"/>
        </w:rPr>
        <w:t xml:space="preserve"> </w:t>
      </w:r>
      <w:r w:rsidR="00FD1D67" w:rsidRPr="00716B57">
        <w:rPr>
          <w:rFonts w:asciiTheme="majorHAnsi" w:hAnsiTheme="majorHAnsi" w:cs="Arial"/>
          <w:sz w:val="22"/>
          <w:szCs w:val="22"/>
        </w:rPr>
        <w:t>les modalités générales d'organisation du travail personnel, de l'accompagnement personnalisé,</w:t>
      </w:r>
    </w:p>
    <w:p w14:paraId="3A970041" w14:textId="69445EB2" w:rsidR="00FD1D67" w:rsidRDefault="00D7733A" w:rsidP="00716B57">
      <w:pPr>
        <w:pStyle w:val="Paragraphedeliste"/>
        <w:widowControl w:val="0"/>
        <w:numPr>
          <w:ilvl w:val="0"/>
          <w:numId w:val="15"/>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kern w:val="1"/>
          <w:sz w:val="22"/>
          <w:szCs w:val="22"/>
        </w:rPr>
        <w:t xml:space="preserve"> </w:t>
      </w:r>
      <w:r w:rsidR="00FD1D67" w:rsidRPr="00716B57">
        <w:rPr>
          <w:rFonts w:asciiTheme="majorHAnsi" w:hAnsiTheme="majorHAnsi" w:cs="Arial"/>
          <w:sz w:val="22"/>
          <w:szCs w:val="22"/>
        </w:rPr>
        <w:t>les dispositifs d'accompagnement des changements d'orientation,</w:t>
      </w:r>
    </w:p>
    <w:p w14:paraId="4DF192A8" w14:textId="0265CBA8" w:rsidR="00FD1D67" w:rsidRDefault="00FD1D67" w:rsidP="00716B57">
      <w:pPr>
        <w:pStyle w:val="Paragraphedeliste"/>
        <w:widowControl w:val="0"/>
        <w:numPr>
          <w:ilvl w:val="0"/>
          <w:numId w:val="15"/>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sz w:val="22"/>
          <w:szCs w:val="22"/>
        </w:rPr>
        <w:t>le soutien et l'aide aux élèves,</w:t>
      </w:r>
    </w:p>
    <w:p w14:paraId="47941717" w14:textId="2D480131" w:rsidR="00FD1D67" w:rsidRDefault="00D7733A" w:rsidP="00716B57">
      <w:pPr>
        <w:pStyle w:val="Paragraphedeliste"/>
        <w:widowControl w:val="0"/>
        <w:numPr>
          <w:ilvl w:val="0"/>
          <w:numId w:val="15"/>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kern w:val="1"/>
          <w:sz w:val="22"/>
          <w:szCs w:val="22"/>
        </w:rPr>
        <w:t xml:space="preserve"> </w:t>
      </w:r>
      <w:r w:rsidR="00FD1D67" w:rsidRPr="00716B57">
        <w:rPr>
          <w:rFonts w:asciiTheme="majorHAnsi" w:hAnsiTheme="majorHAnsi" w:cs="Arial"/>
          <w:sz w:val="22"/>
          <w:szCs w:val="22"/>
        </w:rPr>
        <w:t>les échanges linguistiques et culturels en partenariat avec les établissement d'enseignement européens et étrangers,</w:t>
      </w:r>
    </w:p>
    <w:p w14:paraId="1746A1F4" w14:textId="601D85E0" w:rsidR="00FD1D67" w:rsidRDefault="00D7733A" w:rsidP="00716B57">
      <w:pPr>
        <w:pStyle w:val="Paragraphedeliste"/>
        <w:widowControl w:val="0"/>
        <w:numPr>
          <w:ilvl w:val="0"/>
          <w:numId w:val="15"/>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kern w:val="1"/>
          <w:sz w:val="22"/>
          <w:szCs w:val="22"/>
        </w:rPr>
        <w:t xml:space="preserve"> </w:t>
      </w:r>
      <w:r w:rsidR="00FD1D67" w:rsidRPr="00716B57">
        <w:rPr>
          <w:rFonts w:asciiTheme="majorHAnsi" w:hAnsiTheme="majorHAnsi" w:cs="Arial"/>
          <w:sz w:val="22"/>
          <w:szCs w:val="22"/>
        </w:rPr>
        <w:t xml:space="preserve">l'information liée à l'orientation, aux études scolaires et universitaires et aux carrières </w:t>
      </w:r>
      <w:r w:rsidR="00FD1D67" w:rsidRPr="00716B57">
        <w:rPr>
          <w:rFonts w:asciiTheme="majorHAnsi" w:hAnsiTheme="majorHAnsi" w:cs="Arial"/>
          <w:sz w:val="22"/>
          <w:szCs w:val="22"/>
        </w:rPr>
        <w:lastRenderedPageBreak/>
        <w:t>professionnelles,</w:t>
      </w:r>
    </w:p>
    <w:p w14:paraId="0BBFC3E4" w14:textId="7E3CB231" w:rsidR="00FD1D67" w:rsidRDefault="00FD1D67" w:rsidP="00716B57">
      <w:pPr>
        <w:pStyle w:val="Paragraphedeliste"/>
        <w:widowControl w:val="0"/>
        <w:numPr>
          <w:ilvl w:val="0"/>
          <w:numId w:val="15"/>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sz w:val="22"/>
          <w:szCs w:val="22"/>
        </w:rPr>
        <w:t>la santé, l'hygiène et la sécurité,</w:t>
      </w:r>
    </w:p>
    <w:p w14:paraId="56CAC8C9" w14:textId="328DE8B2" w:rsidR="00FD1D67" w:rsidRDefault="00FD1D67" w:rsidP="00716B57">
      <w:pPr>
        <w:pStyle w:val="Paragraphedeliste"/>
        <w:widowControl w:val="0"/>
        <w:numPr>
          <w:ilvl w:val="0"/>
          <w:numId w:val="15"/>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sz w:val="22"/>
          <w:szCs w:val="22"/>
        </w:rPr>
        <w:t>l'aménagement des espaces destinés à la vie lycéenne,</w:t>
      </w:r>
    </w:p>
    <w:p w14:paraId="015C227E" w14:textId="6F95802E" w:rsidR="00540FBA" w:rsidRPr="00716B57" w:rsidRDefault="00D7733A" w:rsidP="00716B57">
      <w:pPr>
        <w:pStyle w:val="Paragraphedeliste"/>
        <w:widowControl w:val="0"/>
        <w:numPr>
          <w:ilvl w:val="0"/>
          <w:numId w:val="15"/>
        </w:numPr>
        <w:tabs>
          <w:tab w:val="left" w:pos="220"/>
          <w:tab w:val="left" w:pos="720"/>
        </w:tabs>
        <w:autoSpaceDE w:val="0"/>
        <w:autoSpaceDN w:val="0"/>
        <w:adjustRightInd w:val="0"/>
        <w:rPr>
          <w:rFonts w:asciiTheme="majorHAnsi" w:hAnsiTheme="majorHAnsi" w:cs="Arial"/>
          <w:sz w:val="22"/>
          <w:szCs w:val="22"/>
        </w:rPr>
      </w:pPr>
      <w:r w:rsidRPr="00716B57">
        <w:rPr>
          <w:rFonts w:asciiTheme="majorHAnsi" w:hAnsiTheme="majorHAnsi" w:cs="Arial"/>
          <w:kern w:val="1"/>
          <w:sz w:val="22"/>
          <w:szCs w:val="22"/>
        </w:rPr>
        <w:t xml:space="preserve"> </w:t>
      </w:r>
      <w:r w:rsidR="00FD1D67" w:rsidRPr="00716B57">
        <w:rPr>
          <w:rFonts w:asciiTheme="majorHAnsi" w:hAnsiTheme="majorHAnsi" w:cs="Arial"/>
          <w:sz w:val="22"/>
          <w:szCs w:val="22"/>
        </w:rPr>
        <w:t>l'organisation des activités sportives, culturelles et périscolaires.</w:t>
      </w:r>
    </w:p>
    <w:p w14:paraId="6FAB0CEE" w14:textId="77777777" w:rsidR="00540FBA" w:rsidRDefault="00540FBA" w:rsidP="00901FCF">
      <w:pPr>
        <w:rPr>
          <w:rFonts w:asciiTheme="majorHAnsi" w:hAnsiTheme="majorHAnsi"/>
        </w:rPr>
      </w:pPr>
    </w:p>
    <w:p w14:paraId="4FDE7BAC" w14:textId="77777777" w:rsidR="009A40CE" w:rsidRDefault="009A40CE" w:rsidP="00352081">
      <w:pPr>
        <w:rPr>
          <w:rFonts w:asciiTheme="majorHAnsi" w:hAnsiTheme="majorHAnsi"/>
        </w:rPr>
      </w:pPr>
    </w:p>
    <w:p w14:paraId="253B5A7D" w14:textId="77777777" w:rsidR="009A40CE" w:rsidRPr="00540FBA" w:rsidRDefault="009A40CE" w:rsidP="00352081">
      <w:pPr>
        <w:rPr>
          <w:rFonts w:asciiTheme="majorHAnsi" w:hAnsiTheme="majorHAnsi"/>
        </w:rPr>
      </w:pPr>
    </w:p>
    <w:p w14:paraId="7E6717C6" w14:textId="18ADD88D" w:rsidR="00D7733A" w:rsidRDefault="00D7733A" w:rsidP="00352081">
      <w:pPr>
        <w:pStyle w:val="Paragraphedeliste"/>
        <w:numPr>
          <w:ilvl w:val="0"/>
          <w:numId w:val="1"/>
        </w:numPr>
        <w:rPr>
          <w:rFonts w:asciiTheme="majorHAnsi" w:hAnsiTheme="majorHAnsi"/>
          <w:b/>
        </w:rPr>
      </w:pPr>
      <w:r w:rsidRPr="00540FBA">
        <w:rPr>
          <w:rFonts w:asciiTheme="majorHAnsi" w:hAnsiTheme="majorHAnsi"/>
          <w:b/>
          <w:u w:val="single"/>
        </w:rPr>
        <w:t>Rédaction d’un argumentaire</w:t>
      </w:r>
      <w:r w:rsidR="00716B57">
        <w:rPr>
          <w:rFonts w:asciiTheme="majorHAnsi" w:hAnsiTheme="majorHAnsi"/>
          <w:b/>
        </w:rPr>
        <w:t xml:space="preserve"> (séance 4</w:t>
      </w:r>
      <w:r w:rsidRPr="00540FBA">
        <w:rPr>
          <w:rFonts w:asciiTheme="majorHAnsi" w:hAnsiTheme="majorHAnsi"/>
          <w:b/>
        </w:rPr>
        <w:t>)</w:t>
      </w:r>
    </w:p>
    <w:p w14:paraId="3262F2C8" w14:textId="77777777" w:rsidR="00BF4B96" w:rsidRPr="00540FBA" w:rsidRDefault="00BF4B96" w:rsidP="00BF4B96">
      <w:pPr>
        <w:pStyle w:val="Paragraphedeliste"/>
        <w:rPr>
          <w:rFonts w:asciiTheme="majorHAnsi" w:hAnsiTheme="majorHAnsi"/>
          <w:b/>
        </w:rPr>
      </w:pPr>
    </w:p>
    <w:p w14:paraId="0FA9287F" w14:textId="481316B6" w:rsidR="00D7733A" w:rsidRPr="00540FBA" w:rsidRDefault="00596B20" w:rsidP="00D7733A">
      <w:pPr>
        <w:pStyle w:val="Paragraphedeliste"/>
        <w:ind w:left="0"/>
        <w:rPr>
          <w:rFonts w:asciiTheme="majorHAnsi" w:hAnsiTheme="majorHAnsi"/>
        </w:rPr>
      </w:pPr>
      <w:r w:rsidRPr="00540FBA">
        <w:rPr>
          <w:rFonts w:asciiTheme="majorHAnsi" w:hAnsiTheme="majorHAnsi"/>
        </w:rPr>
        <w:t>A partir de la formulation d’une question simple « comment améliorer la vie à l’intérieur du Lycée ? », les  élèves rédigent à l’aide de LoRdi un argumentaire justifiant de trois propositions concrètes pouvant être formulées par l‘acteur qu’ils ont choisi.</w:t>
      </w:r>
    </w:p>
    <w:p w14:paraId="295A937F" w14:textId="77777777" w:rsidR="00540FBA" w:rsidRDefault="00540FBA" w:rsidP="00C94E26">
      <w:pPr>
        <w:rPr>
          <w:rFonts w:asciiTheme="majorHAnsi" w:hAnsiTheme="majorHAnsi"/>
        </w:rPr>
      </w:pPr>
    </w:p>
    <w:p w14:paraId="0A30AD3F" w14:textId="77777777" w:rsidR="000F7F4F" w:rsidRPr="00C94E26" w:rsidRDefault="000F7F4F" w:rsidP="00C94E26">
      <w:pPr>
        <w:rPr>
          <w:rFonts w:asciiTheme="majorHAnsi" w:hAnsiTheme="majorHAnsi"/>
        </w:rPr>
      </w:pPr>
    </w:p>
    <w:p w14:paraId="31B52434" w14:textId="5DF9F406" w:rsidR="00352081" w:rsidRDefault="00352081" w:rsidP="00352081">
      <w:pPr>
        <w:pStyle w:val="Paragraphedeliste"/>
        <w:numPr>
          <w:ilvl w:val="0"/>
          <w:numId w:val="1"/>
        </w:numPr>
        <w:rPr>
          <w:rFonts w:asciiTheme="majorHAnsi" w:hAnsiTheme="majorHAnsi"/>
          <w:b/>
        </w:rPr>
      </w:pPr>
      <w:r w:rsidRPr="00540FBA">
        <w:rPr>
          <w:rFonts w:asciiTheme="majorHAnsi" w:hAnsiTheme="majorHAnsi"/>
          <w:b/>
          <w:u w:val="single"/>
        </w:rPr>
        <w:t>Débat argumenté</w:t>
      </w:r>
      <w:r w:rsidR="00716B57">
        <w:rPr>
          <w:rFonts w:asciiTheme="majorHAnsi" w:hAnsiTheme="majorHAnsi"/>
          <w:b/>
        </w:rPr>
        <w:t xml:space="preserve"> (séance 5</w:t>
      </w:r>
      <w:r w:rsidR="00D7733A" w:rsidRPr="00540FBA">
        <w:rPr>
          <w:rFonts w:asciiTheme="majorHAnsi" w:hAnsiTheme="majorHAnsi"/>
          <w:b/>
        </w:rPr>
        <w:t>)</w:t>
      </w:r>
    </w:p>
    <w:p w14:paraId="1908B382" w14:textId="77777777" w:rsidR="00BF4B96" w:rsidRPr="00540FBA" w:rsidRDefault="00BF4B96" w:rsidP="00BF4B96">
      <w:pPr>
        <w:pStyle w:val="Paragraphedeliste"/>
        <w:rPr>
          <w:rFonts w:asciiTheme="majorHAnsi" w:hAnsiTheme="majorHAnsi"/>
          <w:b/>
        </w:rPr>
      </w:pPr>
    </w:p>
    <w:p w14:paraId="77645696" w14:textId="7C53941B" w:rsidR="00F04049" w:rsidRPr="00540FBA" w:rsidRDefault="00596B20" w:rsidP="00F04049">
      <w:pPr>
        <w:rPr>
          <w:rFonts w:asciiTheme="majorHAnsi" w:hAnsiTheme="majorHAnsi"/>
        </w:rPr>
      </w:pPr>
      <w:r w:rsidRPr="00540FBA">
        <w:rPr>
          <w:rFonts w:asciiTheme="majorHAnsi" w:hAnsiTheme="majorHAnsi"/>
        </w:rPr>
        <w:t>Le débat prend la forme de la tenue d’une réunion du CVL.</w:t>
      </w:r>
    </w:p>
    <w:p w14:paraId="02045C3F" w14:textId="518C3958" w:rsidR="00596B20" w:rsidRPr="00540FBA" w:rsidRDefault="00596B20" w:rsidP="00F04049">
      <w:pPr>
        <w:rPr>
          <w:rFonts w:asciiTheme="majorHAnsi" w:hAnsiTheme="majorHAnsi"/>
        </w:rPr>
      </w:pPr>
      <w:r w:rsidRPr="00540FBA">
        <w:rPr>
          <w:rFonts w:asciiTheme="majorHAnsi" w:hAnsiTheme="majorHAnsi"/>
        </w:rPr>
        <w:t>L’ordre du jour est rappelé (reprise la question choisie lors de la séance 5) et un secrétaire de séance nommé. Les différents acteurs sont amenés à prendre la parole chacun leur tour. A l’issu de chaque présentation, les élèves sont amenés à interroger l’acteur qui vient de s’exprimer.</w:t>
      </w:r>
    </w:p>
    <w:p w14:paraId="14851BE7" w14:textId="3018787C" w:rsidR="00596B20" w:rsidRDefault="00596B20" w:rsidP="00F04049">
      <w:pPr>
        <w:rPr>
          <w:rFonts w:asciiTheme="majorHAnsi" w:hAnsiTheme="majorHAnsi"/>
        </w:rPr>
      </w:pPr>
      <w:r w:rsidRPr="00540FBA">
        <w:rPr>
          <w:rFonts w:asciiTheme="majorHAnsi" w:hAnsiTheme="majorHAnsi"/>
        </w:rPr>
        <w:t>A l’issu du débat, tr</w:t>
      </w:r>
      <w:r w:rsidR="000F7F4F">
        <w:rPr>
          <w:rFonts w:asciiTheme="majorHAnsi" w:hAnsiTheme="majorHAnsi"/>
        </w:rPr>
        <w:t>ois propositions sont retenues pour être transmises aux lycéens élus au CVL.</w:t>
      </w:r>
    </w:p>
    <w:p w14:paraId="5D582431" w14:textId="77777777" w:rsidR="000F7F4F" w:rsidRDefault="000F7F4F" w:rsidP="00F04049">
      <w:pPr>
        <w:rPr>
          <w:rFonts w:asciiTheme="majorHAnsi" w:hAnsiTheme="majorHAnsi"/>
        </w:rPr>
      </w:pPr>
    </w:p>
    <w:p w14:paraId="1EAA9F41" w14:textId="6E8DC585" w:rsidR="00875337" w:rsidRPr="00875337" w:rsidRDefault="00875337" w:rsidP="00F346B8">
      <w:pPr>
        <w:jc w:val="both"/>
        <w:rPr>
          <w:rFonts w:asciiTheme="majorHAnsi" w:hAnsiTheme="majorHAnsi" w:cs="Arial"/>
          <w:b/>
        </w:rPr>
      </w:pPr>
      <w:r>
        <w:rPr>
          <w:rFonts w:asciiTheme="majorHAnsi" w:hAnsiTheme="majorHAnsi"/>
          <w:b/>
        </w:rPr>
        <w:t>Au terme</w:t>
      </w:r>
      <w:r w:rsidR="000F7F4F" w:rsidRPr="00875337">
        <w:rPr>
          <w:rFonts w:asciiTheme="majorHAnsi" w:hAnsiTheme="majorHAnsi"/>
          <w:b/>
        </w:rPr>
        <w:t xml:space="preserve"> du déba</w:t>
      </w:r>
      <w:r w:rsidR="002E012F">
        <w:rPr>
          <w:rFonts w:asciiTheme="majorHAnsi" w:hAnsiTheme="majorHAnsi"/>
          <w:b/>
        </w:rPr>
        <w:t>t les élèves sont amenés à rappeler l’Etat de d</w:t>
      </w:r>
      <w:r w:rsidR="000F7F4F" w:rsidRPr="00875337">
        <w:rPr>
          <w:rFonts w:asciiTheme="majorHAnsi" w:hAnsiTheme="majorHAnsi"/>
          <w:b/>
        </w:rPr>
        <w:t>roit</w:t>
      </w:r>
      <w:r w:rsidR="00F346B8" w:rsidRPr="00875337">
        <w:rPr>
          <w:rFonts w:asciiTheme="majorHAnsi" w:hAnsiTheme="majorHAnsi"/>
          <w:b/>
        </w:rPr>
        <w:t xml:space="preserve"> en tant que </w:t>
      </w:r>
      <w:r w:rsidR="00F346B8" w:rsidRPr="00875337">
        <w:rPr>
          <w:rFonts w:asciiTheme="majorHAnsi" w:hAnsiTheme="majorHAnsi" w:cs="Arial"/>
          <w:b/>
        </w:rPr>
        <w:t xml:space="preserve">garant des libertés individuelles et collectives et de l'égalité entre tous les citoyens. Le CVL, à l’échelle de l’établissement, est l’expression de la citoyenneté et permet à chacun d’eux de faire entendre ses arguments par l’intermédiaire de représentants élus de façon démocratique. </w:t>
      </w:r>
    </w:p>
    <w:p w14:paraId="197141E5" w14:textId="79EDDBC8" w:rsidR="000F7F4F" w:rsidRPr="00875337" w:rsidRDefault="00F346B8" w:rsidP="00F346B8">
      <w:pPr>
        <w:jc w:val="both"/>
        <w:rPr>
          <w:rFonts w:asciiTheme="majorHAnsi" w:hAnsiTheme="majorHAnsi"/>
          <w:b/>
        </w:rPr>
      </w:pPr>
      <w:r w:rsidRPr="00875337">
        <w:rPr>
          <w:rFonts w:asciiTheme="majorHAnsi" w:hAnsiTheme="majorHAnsi" w:cs="Arial"/>
          <w:b/>
        </w:rPr>
        <w:t xml:space="preserve">La réflexion </w:t>
      </w:r>
      <w:r w:rsidR="00875337" w:rsidRPr="00875337">
        <w:rPr>
          <w:rFonts w:asciiTheme="majorHAnsi" w:hAnsiTheme="majorHAnsi" w:cs="Arial"/>
          <w:b/>
        </w:rPr>
        <w:t>se poursuit par une séquence</w:t>
      </w:r>
      <w:r w:rsidRPr="00875337">
        <w:rPr>
          <w:rFonts w:asciiTheme="majorHAnsi" w:hAnsiTheme="majorHAnsi" w:cs="Arial"/>
          <w:b/>
        </w:rPr>
        <w:t xml:space="preserve"> </w:t>
      </w:r>
      <w:r w:rsidR="00875337" w:rsidRPr="00875337">
        <w:rPr>
          <w:rFonts w:asciiTheme="majorHAnsi" w:hAnsiTheme="majorHAnsi" w:cs="Arial"/>
          <w:b/>
        </w:rPr>
        <w:t>portant sur</w:t>
      </w:r>
      <w:r w:rsidRPr="00875337">
        <w:rPr>
          <w:rFonts w:asciiTheme="majorHAnsi" w:hAnsiTheme="majorHAnsi" w:cs="Arial"/>
          <w:b/>
        </w:rPr>
        <w:t xml:space="preserve"> la justice des</w:t>
      </w:r>
      <w:r w:rsidR="00875337" w:rsidRPr="00875337">
        <w:rPr>
          <w:rFonts w:asciiTheme="majorHAnsi" w:hAnsiTheme="majorHAnsi" w:cs="Arial"/>
          <w:b/>
        </w:rPr>
        <w:t xml:space="preserve"> mineurs afin de</w:t>
      </w:r>
      <w:r w:rsidRPr="00875337">
        <w:rPr>
          <w:rFonts w:asciiTheme="majorHAnsi" w:hAnsiTheme="majorHAnsi" w:cs="Arial"/>
          <w:b/>
        </w:rPr>
        <w:t xml:space="preserve"> percevoir </w:t>
      </w:r>
      <w:r w:rsidR="00875337" w:rsidRPr="00875337">
        <w:rPr>
          <w:rFonts w:asciiTheme="majorHAnsi" w:hAnsiTheme="majorHAnsi" w:cs="Arial"/>
          <w:b/>
        </w:rPr>
        <w:t>les finalités de l’Etat de droit à l’</w:t>
      </w:r>
      <w:r w:rsidR="00875337">
        <w:rPr>
          <w:rFonts w:asciiTheme="majorHAnsi" w:hAnsiTheme="majorHAnsi" w:cs="Arial"/>
          <w:b/>
        </w:rPr>
        <w:t>échelle nationale et l’importance de la séparation des pouvoirs.</w:t>
      </w:r>
    </w:p>
    <w:p w14:paraId="72821CBF" w14:textId="77777777" w:rsidR="0036781E" w:rsidRDefault="0036781E">
      <w:r>
        <w:br w:type="page"/>
      </w:r>
    </w:p>
    <w:p w14:paraId="0495C84C" w14:textId="77777777" w:rsidR="0036781E" w:rsidRPr="00C86C04" w:rsidRDefault="0036781E" w:rsidP="0036781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bCs/>
        </w:rPr>
      </w:pPr>
      <w:r>
        <w:rPr>
          <w:rFonts w:cs="Arial"/>
          <w:b/>
          <w:bCs/>
        </w:rPr>
        <w:lastRenderedPageBreak/>
        <w:t xml:space="preserve">Annexe 1 : </w:t>
      </w:r>
      <w:r w:rsidRPr="00C86C04">
        <w:rPr>
          <w:rFonts w:cs="Arial"/>
          <w:b/>
          <w:bCs/>
        </w:rPr>
        <w:t>Qu’est-ce-que l’Etat de droit ?</w:t>
      </w:r>
    </w:p>
    <w:p w14:paraId="0131B74C" w14:textId="77777777" w:rsidR="0036781E" w:rsidRPr="00C86C04" w:rsidRDefault="0036781E" w:rsidP="0036781E">
      <w:pPr>
        <w:widowControl w:val="0"/>
        <w:autoSpaceDE w:val="0"/>
        <w:autoSpaceDN w:val="0"/>
        <w:adjustRightInd w:val="0"/>
        <w:jc w:val="both"/>
        <w:rPr>
          <w:rFonts w:cs="Arial"/>
          <w:color w:val="3C3C3C"/>
        </w:rPr>
      </w:pPr>
    </w:p>
    <w:p w14:paraId="6B518E1D" w14:textId="5032D3D8" w:rsidR="0036781E" w:rsidRPr="00C86C04" w:rsidRDefault="0036781E" w:rsidP="00FF484E">
      <w:pPr>
        <w:widowControl w:val="0"/>
        <w:autoSpaceDE w:val="0"/>
        <w:autoSpaceDN w:val="0"/>
        <w:adjustRightInd w:val="0"/>
        <w:spacing w:line="276" w:lineRule="auto"/>
        <w:jc w:val="both"/>
        <w:rPr>
          <w:rFonts w:cs="Arial"/>
        </w:rPr>
      </w:pPr>
      <w:r w:rsidRPr="00C86C04">
        <w:rPr>
          <w:rFonts w:cs="Arial"/>
        </w:rPr>
        <w:t xml:space="preserve">L’État de droit peut se définir comme un </w:t>
      </w:r>
      <w:r w:rsidRPr="00C86C04">
        <w:rPr>
          <w:rFonts w:cs="Arial"/>
          <w:b/>
          <w:bCs/>
        </w:rPr>
        <w:t>système institutionnel dans lequel la puissance publique est soumise au droit</w:t>
      </w:r>
      <w:r w:rsidRPr="00C86C04">
        <w:rPr>
          <w:rFonts w:cs="Arial"/>
        </w:rPr>
        <w:t>. Cette notion, d’origine allemande (</w:t>
      </w:r>
      <w:r w:rsidRPr="00C86C04">
        <w:rPr>
          <w:rFonts w:cs="Arial"/>
          <w:i/>
          <w:iCs/>
        </w:rPr>
        <w:t>Rechtsstaat</w:t>
      </w:r>
      <w:r w:rsidRPr="00C86C04">
        <w:rPr>
          <w:rFonts w:cs="Arial"/>
        </w:rPr>
        <w:t xml:space="preserve">), a été redéfinie au début du vingtième siècle par le juriste autrichien </w:t>
      </w:r>
      <w:r w:rsidRPr="00C86C04">
        <w:rPr>
          <w:rFonts w:cs="Arial"/>
          <w:b/>
          <w:bCs/>
        </w:rPr>
        <w:t>Hans Kelsen</w:t>
      </w:r>
      <w:r w:rsidRPr="00C86C04">
        <w:rPr>
          <w:rFonts w:cs="Arial"/>
        </w:rPr>
        <w:t xml:space="preserve">, comme un </w:t>
      </w:r>
      <w:r w:rsidRPr="00C86C04">
        <w:rPr>
          <w:rFonts w:cs="Arial"/>
          <w:b/>
          <w:bCs/>
        </w:rPr>
        <w:t>État dans lequel les normes juridiques sont hiérarchisées de telle sorte que sa puissance s’en trouve limitée</w:t>
      </w:r>
      <w:r w:rsidRPr="00C86C04">
        <w:rPr>
          <w:rFonts w:cs="Arial"/>
        </w:rPr>
        <w:t>. Dans ce modèle, chaque règle tire sa validité de sa conformité aux règles supérieures. Un tel système suppose, par ailleurs, l’égalité des sujets de droit devant les normes juridiques et l’existence de juridictions indépendantes.</w:t>
      </w:r>
    </w:p>
    <w:p w14:paraId="32C5CE85" w14:textId="77777777" w:rsidR="0036781E" w:rsidRPr="00C86C04" w:rsidRDefault="0036781E" w:rsidP="00FF484E">
      <w:pPr>
        <w:widowControl w:val="0"/>
        <w:autoSpaceDE w:val="0"/>
        <w:autoSpaceDN w:val="0"/>
        <w:adjustRightInd w:val="0"/>
        <w:spacing w:line="276" w:lineRule="auto"/>
        <w:jc w:val="both"/>
        <w:rPr>
          <w:rFonts w:cs="Arial"/>
        </w:rPr>
      </w:pPr>
    </w:p>
    <w:p w14:paraId="69909D8E" w14:textId="77777777" w:rsidR="0036781E" w:rsidRPr="00C86C04" w:rsidRDefault="0036781E" w:rsidP="00FF484E">
      <w:pPr>
        <w:widowControl w:val="0"/>
        <w:autoSpaceDE w:val="0"/>
        <w:autoSpaceDN w:val="0"/>
        <w:adjustRightInd w:val="0"/>
        <w:spacing w:line="276" w:lineRule="auto"/>
        <w:jc w:val="both"/>
        <w:rPr>
          <w:rFonts w:cs="Arial"/>
          <w:b/>
          <w:bCs/>
        </w:rPr>
      </w:pPr>
      <w:r w:rsidRPr="00C86C04">
        <w:rPr>
          <w:rFonts w:cs="Arial"/>
          <w:b/>
          <w:bCs/>
        </w:rPr>
        <w:t>Le respect de la hiérarchie des normes</w:t>
      </w:r>
    </w:p>
    <w:p w14:paraId="6BF9373C" w14:textId="77777777" w:rsidR="0036781E" w:rsidRPr="00C86C04" w:rsidRDefault="0036781E" w:rsidP="00FF484E">
      <w:pPr>
        <w:widowControl w:val="0"/>
        <w:autoSpaceDE w:val="0"/>
        <w:autoSpaceDN w:val="0"/>
        <w:adjustRightInd w:val="0"/>
        <w:spacing w:line="276" w:lineRule="auto"/>
        <w:jc w:val="both"/>
        <w:rPr>
          <w:rFonts w:cs="Arial"/>
          <w:b/>
          <w:bCs/>
        </w:rPr>
      </w:pPr>
    </w:p>
    <w:p w14:paraId="52C8F327" w14:textId="5B3F6B46" w:rsidR="0036781E" w:rsidRPr="00C86C04" w:rsidRDefault="0036781E" w:rsidP="00FF484E">
      <w:pPr>
        <w:widowControl w:val="0"/>
        <w:autoSpaceDE w:val="0"/>
        <w:autoSpaceDN w:val="0"/>
        <w:adjustRightInd w:val="0"/>
        <w:spacing w:line="276" w:lineRule="auto"/>
        <w:jc w:val="both"/>
        <w:rPr>
          <w:rFonts w:cs="Arial"/>
        </w:rPr>
      </w:pPr>
      <w:r w:rsidRPr="00C86C04">
        <w:rPr>
          <w:rFonts w:cs="Arial"/>
        </w:rPr>
        <w:t xml:space="preserve">L’existence d’une hiérarchie des normes constitue l’une des plus importantes garanties de l’État de droit. Dans ce cadre, les compétences des différents organes de l’État sont précisément définies et les normes qu’ils édictent ne sont valables qu’à condition de respecter l’ensemble des normes de droit supérieures. </w:t>
      </w:r>
      <w:r w:rsidRPr="00C86C04">
        <w:rPr>
          <w:rFonts w:cs="Arial"/>
          <w:b/>
          <w:bCs/>
        </w:rPr>
        <w:t>Au sommet de cet ensemble pyramidal figure la Constitution</w:t>
      </w:r>
      <w:r>
        <w:rPr>
          <w:rStyle w:val="Appelnotedebasdep"/>
          <w:rFonts w:cs="Arial"/>
          <w:b/>
          <w:bCs/>
        </w:rPr>
        <w:footnoteReference w:id="1"/>
      </w:r>
      <w:r w:rsidRPr="00C86C04">
        <w:rPr>
          <w:rFonts w:cs="Arial"/>
          <w:b/>
          <w:bCs/>
        </w:rPr>
        <w:t>, suivie des engagements internationaux, de la loi, puis des règlements</w:t>
      </w:r>
      <w:r w:rsidRPr="00C86C04">
        <w:rPr>
          <w:rFonts w:cs="Arial"/>
        </w:rPr>
        <w:t>. A la base de la pyramide figurent les décisions administratives ou les conventions entre personnes de droit privé.</w:t>
      </w:r>
    </w:p>
    <w:p w14:paraId="022510D7" w14:textId="4F0B46A4" w:rsidR="0036781E" w:rsidRPr="00C86C04" w:rsidRDefault="0036781E" w:rsidP="00FF484E">
      <w:pPr>
        <w:widowControl w:val="0"/>
        <w:autoSpaceDE w:val="0"/>
        <w:autoSpaceDN w:val="0"/>
        <w:adjustRightInd w:val="0"/>
        <w:spacing w:line="276" w:lineRule="auto"/>
        <w:jc w:val="both"/>
        <w:rPr>
          <w:rFonts w:cs="Arial"/>
        </w:rPr>
      </w:pPr>
      <w:r w:rsidRPr="00C86C04">
        <w:rPr>
          <w:rFonts w:cs="Arial"/>
        </w:rPr>
        <w:t xml:space="preserve">Cet ordonnancement juridique s’impose à l’ensemble des personnes juridiques. </w:t>
      </w:r>
      <w:r w:rsidRPr="00C86C04">
        <w:rPr>
          <w:rFonts w:cs="Arial"/>
          <w:b/>
          <w:bCs/>
        </w:rPr>
        <w:t xml:space="preserve">L’État, pas plus qu’un particulier, ne peut ainsi méconnaître le </w:t>
      </w:r>
      <w:hyperlink r:id="rId8" w:history="1">
        <w:r w:rsidRPr="00C86C04">
          <w:rPr>
            <w:rFonts w:cs="Arial"/>
            <w:b/>
            <w:bCs/>
          </w:rPr>
          <w:t>principe de légalité</w:t>
        </w:r>
      </w:hyperlink>
      <w:r>
        <w:rPr>
          <w:rStyle w:val="Appelnotedebasdep"/>
          <w:rFonts w:cs="Arial"/>
          <w:b/>
          <w:bCs/>
        </w:rPr>
        <w:footnoteReference w:id="2"/>
      </w:r>
      <w:r w:rsidRPr="00C86C04">
        <w:rPr>
          <w:rFonts w:cs="Arial"/>
        </w:rPr>
        <w:t> : toute norme, toute décision qui ne respecteraient pas un principe supérieur seraient en effet susceptible d’encourir une sanction juridique. L’État, qui a compétence pour édicter le droit, se trouve ainsi lui-même soumis aux règles juridiques, dont la fonction de régulation est ainsi affirmée et légitimée. Un tel modèle suppose donc la reconnaissance d’une égalité des différents sujets de droit soumis aux normes en vigueur.</w:t>
      </w:r>
    </w:p>
    <w:p w14:paraId="6303AA45" w14:textId="77777777" w:rsidR="0036781E" w:rsidRPr="00C86C04" w:rsidRDefault="0036781E" w:rsidP="00FF484E">
      <w:pPr>
        <w:widowControl w:val="0"/>
        <w:autoSpaceDE w:val="0"/>
        <w:autoSpaceDN w:val="0"/>
        <w:adjustRightInd w:val="0"/>
        <w:spacing w:line="276" w:lineRule="auto"/>
        <w:jc w:val="both"/>
        <w:rPr>
          <w:rFonts w:cs="Arial"/>
          <w:b/>
          <w:bCs/>
        </w:rPr>
      </w:pPr>
    </w:p>
    <w:p w14:paraId="1EA812AE" w14:textId="77777777" w:rsidR="0036781E" w:rsidRPr="00C86C04" w:rsidRDefault="0036781E" w:rsidP="00FF484E">
      <w:pPr>
        <w:widowControl w:val="0"/>
        <w:autoSpaceDE w:val="0"/>
        <w:autoSpaceDN w:val="0"/>
        <w:adjustRightInd w:val="0"/>
        <w:spacing w:line="276" w:lineRule="auto"/>
        <w:jc w:val="both"/>
        <w:rPr>
          <w:rFonts w:cs="Arial"/>
          <w:b/>
          <w:bCs/>
        </w:rPr>
      </w:pPr>
      <w:r w:rsidRPr="00C86C04">
        <w:rPr>
          <w:rFonts w:cs="Arial"/>
          <w:b/>
          <w:bCs/>
        </w:rPr>
        <w:t>L’égalité des sujets de droit</w:t>
      </w:r>
    </w:p>
    <w:p w14:paraId="30E16020" w14:textId="77777777" w:rsidR="0036781E" w:rsidRPr="00C86C04" w:rsidRDefault="0036781E" w:rsidP="00FF484E">
      <w:pPr>
        <w:widowControl w:val="0"/>
        <w:autoSpaceDE w:val="0"/>
        <w:autoSpaceDN w:val="0"/>
        <w:adjustRightInd w:val="0"/>
        <w:spacing w:line="276" w:lineRule="auto"/>
        <w:jc w:val="both"/>
        <w:rPr>
          <w:rFonts w:cs="Arial"/>
          <w:b/>
          <w:bCs/>
        </w:rPr>
      </w:pPr>
    </w:p>
    <w:p w14:paraId="513166F8" w14:textId="77777777" w:rsidR="0036781E" w:rsidRPr="00C86C04" w:rsidRDefault="0036781E" w:rsidP="00FF484E">
      <w:pPr>
        <w:widowControl w:val="0"/>
        <w:autoSpaceDE w:val="0"/>
        <w:autoSpaceDN w:val="0"/>
        <w:adjustRightInd w:val="0"/>
        <w:spacing w:line="276" w:lineRule="auto"/>
        <w:jc w:val="both"/>
        <w:rPr>
          <w:rFonts w:cs="Arial"/>
        </w:rPr>
      </w:pPr>
      <w:r w:rsidRPr="00C86C04">
        <w:rPr>
          <w:rFonts w:cs="Arial"/>
        </w:rPr>
        <w:t>L’égalité des sujets de droit constitue la deuxième condition de l’existence d’un État de droit. Celui-ci implique en effet que tout individu, toute organisation, puissent contester l’application d’une norme juridique, dès lors que celle-ci n’est pas conforme à une norme supérieure. Les individus et les organisations reçoivent en conséquence la qualité de personne juridique : on parle de personne physique dans le premier cas, de personne morale, dans le second.</w:t>
      </w:r>
    </w:p>
    <w:p w14:paraId="6F480C89" w14:textId="77777777" w:rsidR="0036781E" w:rsidRPr="00C86C04" w:rsidRDefault="0036781E" w:rsidP="00FF484E">
      <w:pPr>
        <w:widowControl w:val="0"/>
        <w:autoSpaceDE w:val="0"/>
        <w:autoSpaceDN w:val="0"/>
        <w:adjustRightInd w:val="0"/>
        <w:spacing w:line="276" w:lineRule="auto"/>
        <w:jc w:val="both"/>
        <w:rPr>
          <w:rFonts w:cs="Arial"/>
        </w:rPr>
      </w:pPr>
      <w:r w:rsidRPr="00C86C04">
        <w:rPr>
          <w:rFonts w:cs="Arial"/>
        </w:rPr>
        <w:t xml:space="preserve">L’État est lui-même considéré comme une </w:t>
      </w:r>
      <w:r w:rsidRPr="00C86C04">
        <w:rPr>
          <w:rFonts w:cs="Arial"/>
          <w:b/>
          <w:bCs/>
        </w:rPr>
        <w:t>personne morale</w:t>
      </w:r>
      <w:r w:rsidRPr="00C86C04">
        <w:rPr>
          <w:rFonts w:cs="Arial"/>
        </w:rPr>
        <w:t xml:space="preserve"> : </w:t>
      </w:r>
      <w:r w:rsidRPr="00C86C04">
        <w:rPr>
          <w:rFonts w:cs="Arial"/>
          <w:b/>
          <w:bCs/>
        </w:rPr>
        <w:t xml:space="preserve">ses décisions sont ainsi soumises au respect du principe de </w:t>
      </w:r>
      <w:hyperlink r:id="rId9" w:history="1">
        <w:r w:rsidRPr="00C86C04">
          <w:rPr>
            <w:rFonts w:cs="Arial"/>
            <w:b/>
            <w:bCs/>
          </w:rPr>
          <w:t>légalité</w:t>
        </w:r>
      </w:hyperlink>
      <w:r w:rsidRPr="00C86C04">
        <w:rPr>
          <w:rFonts w:cs="Arial"/>
        </w:rPr>
        <w:t>, à l’instar des autres personnes juridiques. Ce principe permet d’encadrer l’action de la puissance publique en la soumettant au principe de légalité, qui suppose au premier chef le respect des principes constitutionnels. Dans ce cadre, les contraintes qui pèsent sur l’État sont fortes : les règlements qu’il édicte et les décisions qu’il prend doivent respecter l’ensemble des normes juridiques supérieures en vigueur (lois, conventions internationales et règles constitutionnelles), sans pouvoir bénéficier d’un quelconque privilège de juridiction, ni d’un régime dérogatoire au droit commun.</w:t>
      </w:r>
    </w:p>
    <w:p w14:paraId="3A15D8CF" w14:textId="77777777" w:rsidR="0036781E" w:rsidRPr="00C86C04" w:rsidRDefault="0036781E" w:rsidP="00FF484E">
      <w:pPr>
        <w:widowControl w:val="0"/>
        <w:autoSpaceDE w:val="0"/>
        <w:autoSpaceDN w:val="0"/>
        <w:adjustRightInd w:val="0"/>
        <w:spacing w:line="276" w:lineRule="auto"/>
        <w:jc w:val="both"/>
        <w:rPr>
          <w:rFonts w:cs="Arial"/>
        </w:rPr>
      </w:pPr>
      <w:r w:rsidRPr="00C86C04">
        <w:rPr>
          <w:rFonts w:cs="Arial"/>
        </w:rPr>
        <w:t>Les personnes physiques et morales de droit privé peuvent ainsi contester les décisions de la puissance publique en lui opposant les normes qu’elle a elle-même édictées. Dans ce cadre, le rôle des juridictions est primordial et leur indépendance est une nécessité incontournable.</w:t>
      </w:r>
    </w:p>
    <w:p w14:paraId="732B4C8C" w14:textId="77777777" w:rsidR="0036781E" w:rsidRPr="00C86C04" w:rsidRDefault="0036781E" w:rsidP="00FF484E">
      <w:pPr>
        <w:widowControl w:val="0"/>
        <w:autoSpaceDE w:val="0"/>
        <w:autoSpaceDN w:val="0"/>
        <w:adjustRightInd w:val="0"/>
        <w:spacing w:line="276" w:lineRule="auto"/>
        <w:jc w:val="both"/>
        <w:rPr>
          <w:rFonts w:cs="Arial"/>
        </w:rPr>
      </w:pPr>
    </w:p>
    <w:p w14:paraId="5F247E69" w14:textId="77777777" w:rsidR="0036781E" w:rsidRPr="00C86C04" w:rsidRDefault="0036781E" w:rsidP="00FF484E">
      <w:pPr>
        <w:widowControl w:val="0"/>
        <w:autoSpaceDE w:val="0"/>
        <w:autoSpaceDN w:val="0"/>
        <w:adjustRightInd w:val="0"/>
        <w:spacing w:line="276" w:lineRule="auto"/>
        <w:jc w:val="both"/>
        <w:rPr>
          <w:rFonts w:cs="Arial"/>
          <w:b/>
          <w:bCs/>
        </w:rPr>
      </w:pPr>
      <w:r w:rsidRPr="00C86C04">
        <w:rPr>
          <w:rFonts w:cs="Arial"/>
          <w:b/>
          <w:bCs/>
        </w:rPr>
        <w:t>L’indépendance de la Justice</w:t>
      </w:r>
    </w:p>
    <w:p w14:paraId="16125D2F" w14:textId="77777777" w:rsidR="0036781E" w:rsidRPr="00C86C04" w:rsidRDefault="0036781E" w:rsidP="00FF484E">
      <w:pPr>
        <w:widowControl w:val="0"/>
        <w:autoSpaceDE w:val="0"/>
        <w:autoSpaceDN w:val="0"/>
        <w:adjustRightInd w:val="0"/>
        <w:spacing w:line="276" w:lineRule="auto"/>
        <w:jc w:val="both"/>
        <w:rPr>
          <w:rFonts w:cs="Arial"/>
          <w:b/>
          <w:bCs/>
        </w:rPr>
      </w:pPr>
    </w:p>
    <w:p w14:paraId="598DA226" w14:textId="77777777" w:rsidR="0036781E" w:rsidRPr="00C86C04" w:rsidRDefault="0036781E" w:rsidP="00FF484E">
      <w:pPr>
        <w:widowControl w:val="0"/>
        <w:autoSpaceDE w:val="0"/>
        <w:autoSpaceDN w:val="0"/>
        <w:adjustRightInd w:val="0"/>
        <w:spacing w:line="276" w:lineRule="auto"/>
        <w:jc w:val="both"/>
        <w:rPr>
          <w:rFonts w:cs="Arial"/>
        </w:rPr>
      </w:pPr>
      <w:r w:rsidRPr="00C86C04">
        <w:rPr>
          <w:rFonts w:cs="Arial"/>
        </w:rPr>
        <w:t xml:space="preserve">Pour avoir une portée pratique, le principe de l’État de droit suppose l’existence de juridictions indépendantes, compétentes pour trancher les conflits entre les différentes personnes juridiques en </w:t>
      </w:r>
      <w:r w:rsidRPr="00C86C04">
        <w:rPr>
          <w:rFonts w:cs="Arial"/>
          <w:b/>
          <w:bCs/>
        </w:rPr>
        <w:t>appliquant à la fois le principe de légalité</w:t>
      </w:r>
      <w:r w:rsidRPr="00C86C04">
        <w:rPr>
          <w:rFonts w:cs="Arial"/>
        </w:rPr>
        <w:t xml:space="preserve">, qui découle de l’existence de la hiérarchie des normes, </w:t>
      </w:r>
      <w:r w:rsidRPr="00C86C04">
        <w:rPr>
          <w:rFonts w:cs="Arial"/>
          <w:b/>
          <w:bCs/>
        </w:rPr>
        <w:t>et le principe d’égalité</w:t>
      </w:r>
      <w:r w:rsidRPr="00C86C04">
        <w:rPr>
          <w:rFonts w:cs="Arial"/>
        </w:rPr>
        <w:t>, qui s’oppose à tout traitement différencié des personnes juridiques. Un tel modèle implique l’existence d’une séparation des pouvoirs et d’une justice indépendante. En effet, la Justice faisant partie de l’État, seule son indépendance à l’égard des pouvoirs législatif et exécutif est en mesure de garantir son impartialité dans l’application des normes de droit.</w:t>
      </w:r>
    </w:p>
    <w:p w14:paraId="29926FFC" w14:textId="77777777" w:rsidR="0036781E" w:rsidRPr="00C86C04" w:rsidRDefault="0036781E" w:rsidP="00FF484E">
      <w:pPr>
        <w:widowControl w:val="0"/>
        <w:autoSpaceDE w:val="0"/>
        <w:autoSpaceDN w:val="0"/>
        <w:adjustRightInd w:val="0"/>
        <w:spacing w:line="276" w:lineRule="auto"/>
        <w:jc w:val="both"/>
        <w:rPr>
          <w:rFonts w:cs="Arial"/>
        </w:rPr>
      </w:pPr>
      <w:r w:rsidRPr="00C86C04">
        <w:rPr>
          <w:rFonts w:cs="Arial"/>
        </w:rPr>
        <w:t xml:space="preserve">Par ailleurs, les juridictions doivent être en mesure de confronter les différentes normes, afin de juger de leur légalité, y compris s’il s’agit de règles ayant un rang élevé dans la hiérarchie. Une loi ou une convention internationale contraire à la Constitution doit ainsi être écartée par le juge et considérée comme non valide. L’État de droit suppose donc l’existence d’un </w:t>
      </w:r>
      <w:r w:rsidRPr="00C86C04">
        <w:rPr>
          <w:rFonts w:cs="Arial"/>
          <w:b/>
          <w:bCs/>
        </w:rPr>
        <w:t xml:space="preserve">contrôle de </w:t>
      </w:r>
      <w:hyperlink r:id="rId10" w:history="1">
        <w:r w:rsidRPr="00C86C04">
          <w:rPr>
            <w:rFonts w:cs="Arial"/>
            <w:b/>
            <w:bCs/>
          </w:rPr>
          <w:t>constitutionnalité</w:t>
        </w:r>
      </w:hyperlink>
      <w:r w:rsidRPr="00C86C04">
        <w:rPr>
          <w:rFonts w:cs="Arial"/>
        </w:rPr>
        <w:t>. Compte tenu du caractère complexe d’un tel contentieux, Hans Kelsen a proposé de le confier à une juridiction unique et spécialisée, ayant la qualité de Cour constitutionnelle.</w:t>
      </w:r>
    </w:p>
    <w:p w14:paraId="71DEEAC3" w14:textId="77777777" w:rsidR="0036781E" w:rsidRPr="00C86C04" w:rsidRDefault="0036781E" w:rsidP="00FF484E">
      <w:pPr>
        <w:spacing w:line="276" w:lineRule="auto"/>
        <w:jc w:val="both"/>
        <w:rPr>
          <w:rFonts w:cs="Arial"/>
        </w:rPr>
      </w:pPr>
      <w:r w:rsidRPr="00C86C04">
        <w:rPr>
          <w:rFonts w:cs="Arial"/>
        </w:rPr>
        <w:t xml:space="preserve">L’État de droit est avant tout un modèle théorique. Mais il est également devenu un thème politique, puisqu’il est aujourd’hui considéré comme </w:t>
      </w:r>
      <w:r w:rsidRPr="00C86C04">
        <w:rPr>
          <w:rFonts w:cs="Arial"/>
          <w:b/>
          <w:bCs/>
        </w:rPr>
        <w:t>la principale caractéristique des régimes démocratiques</w:t>
      </w:r>
      <w:r w:rsidRPr="00C86C04">
        <w:rPr>
          <w:rFonts w:cs="Arial"/>
        </w:rPr>
        <w:t>. En faisant du droit un instrument privilégié de régulation de l’organisation politique et sociale, il subordonne le principe de légitimité au respect de la légalité. Il justifie ainsi le rôle croissant des juridictions dans les pays qui se réclament de ce modèle.</w:t>
      </w:r>
    </w:p>
    <w:p w14:paraId="0FE14157" w14:textId="77777777" w:rsidR="0036781E" w:rsidRDefault="0036781E" w:rsidP="00FF484E">
      <w:pPr>
        <w:spacing w:line="276" w:lineRule="auto"/>
        <w:jc w:val="both"/>
        <w:rPr>
          <w:rFonts w:cs="Arial"/>
        </w:rPr>
      </w:pPr>
    </w:p>
    <w:p w14:paraId="2089FBFD" w14:textId="08B40C51" w:rsidR="00FF484E" w:rsidRDefault="00FF484E" w:rsidP="00FF484E">
      <w:pPr>
        <w:spacing w:line="276" w:lineRule="auto"/>
        <w:jc w:val="right"/>
        <w:rPr>
          <w:rFonts w:cs="Arial"/>
        </w:rPr>
      </w:pPr>
      <w:r>
        <w:rPr>
          <w:rFonts w:cs="Arial"/>
        </w:rPr>
        <w:t>vie-publique.fr</w:t>
      </w:r>
    </w:p>
    <w:p w14:paraId="29D0568D" w14:textId="77777777" w:rsidR="00FF484E" w:rsidRDefault="00FF484E" w:rsidP="00FF484E">
      <w:pPr>
        <w:spacing w:line="276" w:lineRule="auto"/>
        <w:jc w:val="both"/>
        <w:rPr>
          <w:rFonts w:cs="Arial"/>
          <w:b/>
        </w:rPr>
      </w:pPr>
    </w:p>
    <w:p w14:paraId="38951C97" w14:textId="77777777" w:rsidR="00FF484E" w:rsidRDefault="00FF484E" w:rsidP="00FF484E">
      <w:pPr>
        <w:spacing w:line="276" w:lineRule="auto"/>
        <w:jc w:val="both"/>
        <w:rPr>
          <w:rFonts w:cs="Arial"/>
          <w:b/>
        </w:rPr>
      </w:pPr>
    </w:p>
    <w:p w14:paraId="4B769DA1" w14:textId="77777777" w:rsidR="00FF484E" w:rsidRDefault="00FF484E" w:rsidP="00FF484E">
      <w:pPr>
        <w:spacing w:line="276" w:lineRule="auto"/>
        <w:jc w:val="both"/>
        <w:rPr>
          <w:rFonts w:cs="Arial"/>
          <w:b/>
        </w:rPr>
      </w:pPr>
    </w:p>
    <w:p w14:paraId="48F23CF5" w14:textId="480A4190" w:rsidR="0036781E" w:rsidRPr="00091C20" w:rsidRDefault="0036781E" w:rsidP="00FF484E">
      <w:pPr>
        <w:pBdr>
          <w:top w:val="single" w:sz="4" w:space="1" w:color="auto"/>
          <w:left w:val="single" w:sz="4" w:space="4" w:color="auto"/>
          <w:right w:val="single" w:sz="4" w:space="4" w:color="auto"/>
        </w:pBdr>
        <w:spacing w:line="276" w:lineRule="auto"/>
        <w:jc w:val="both"/>
        <w:rPr>
          <w:rFonts w:cs="Arial"/>
          <w:b/>
        </w:rPr>
      </w:pPr>
      <w:r w:rsidRPr="00FF484E">
        <w:rPr>
          <w:rFonts w:cs="Arial"/>
          <w:b/>
          <w:u w:val="single"/>
        </w:rPr>
        <w:t>Analyse du document </w:t>
      </w:r>
      <w:r w:rsidRPr="00091C20">
        <w:rPr>
          <w:rFonts w:cs="Arial"/>
          <w:b/>
        </w:rPr>
        <w:t xml:space="preserve">: </w:t>
      </w:r>
    </w:p>
    <w:p w14:paraId="10196550" w14:textId="77777777" w:rsidR="0036781E" w:rsidRPr="00C86C04" w:rsidRDefault="0036781E" w:rsidP="00FF484E">
      <w:pPr>
        <w:pBdr>
          <w:top w:val="single" w:sz="4" w:space="1" w:color="auto"/>
          <w:left w:val="single" w:sz="4" w:space="4" w:color="auto"/>
          <w:right w:val="single" w:sz="4" w:space="4" w:color="auto"/>
        </w:pBdr>
        <w:spacing w:line="276" w:lineRule="auto"/>
        <w:jc w:val="both"/>
        <w:rPr>
          <w:rFonts w:cs="Arial"/>
        </w:rPr>
      </w:pPr>
    </w:p>
    <w:p w14:paraId="0598F42E" w14:textId="48D5B0F3" w:rsidR="0036781E" w:rsidRDefault="0036781E" w:rsidP="00FF484E">
      <w:pPr>
        <w:pStyle w:val="Paragraphedeliste"/>
        <w:numPr>
          <w:ilvl w:val="0"/>
          <w:numId w:val="11"/>
        </w:numPr>
        <w:pBdr>
          <w:left w:val="single" w:sz="4" w:space="22" w:color="auto"/>
          <w:bottom w:val="single" w:sz="4" w:space="1" w:color="auto"/>
          <w:right w:val="single" w:sz="4" w:space="4" w:color="auto"/>
        </w:pBdr>
        <w:spacing w:line="276" w:lineRule="auto"/>
      </w:pPr>
      <w:r>
        <w:t>Rappelez la définition générale de l’Etat de droit.</w:t>
      </w:r>
    </w:p>
    <w:p w14:paraId="1E5A3294" w14:textId="59E36C11" w:rsidR="0036781E" w:rsidRDefault="0036781E" w:rsidP="00FF484E">
      <w:pPr>
        <w:pStyle w:val="Paragraphedeliste"/>
        <w:numPr>
          <w:ilvl w:val="0"/>
          <w:numId w:val="11"/>
        </w:numPr>
        <w:pBdr>
          <w:left w:val="single" w:sz="4" w:space="22" w:color="auto"/>
          <w:bottom w:val="single" w:sz="4" w:space="1" w:color="auto"/>
          <w:right w:val="single" w:sz="4" w:space="4" w:color="auto"/>
        </w:pBdr>
        <w:spacing w:line="276" w:lineRule="auto"/>
      </w:pPr>
      <w:r>
        <w:t>Quels sont les grands principes sur lesquels repose l’Etat de droit ?</w:t>
      </w:r>
    </w:p>
    <w:p w14:paraId="62149968" w14:textId="4764750C" w:rsidR="0036781E" w:rsidRDefault="00091C20" w:rsidP="00FF484E">
      <w:pPr>
        <w:pStyle w:val="Paragraphedeliste"/>
        <w:numPr>
          <w:ilvl w:val="0"/>
          <w:numId w:val="11"/>
        </w:numPr>
        <w:pBdr>
          <w:left w:val="single" w:sz="4" w:space="22" w:color="auto"/>
          <w:bottom w:val="single" w:sz="4" w:space="1" w:color="auto"/>
          <w:right w:val="single" w:sz="4" w:space="4" w:color="auto"/>
        </w:pBdr>
        <w:spacing w:line="276" w:lineRule="auto"/>
      </w:pPr>
      <w:r>
        <w:t>Pourquoi peut-on dire de l</w:t>
      </w:r>
      <w:r w:rsidR="0036781E">
        <w:t>’Etat de droit qu’il s’applique à l’échelle nationale mais qu’il prend en compte des décisions et des règles définies à l’échelle internationale ? Illustrez votre réponse par des exemples concernant l’Etat de droit en France ?</w:t>
      </w:r>
    </w:p>
    <w:p w14:paraId="18699847" w14:textId="6B41D3D4" w:rsidR="0036781E" w:rsidRDefault="002C615C" w:rsidP="00FF484E">
      <w:pPr>
        <w:pStyle w:val="Paragraphedeliste"/>
        <w:numPr>
          <w:ilvl w:val="0"/>
          <w:numId w:val="11"/>
        </w:numPr>
        <w:pBdr>
          <w:left w:val="single" w:sz="4" w:space="22" w:color="auto"/>
          <w:bottom w:val="single" w:sz="4" w:space="1" w:color="auto"/>
          <w:right w:val="single" w:sz="4" w:space="4" w:color="auto"/>
        </w:pBdr>
        <w:spacing w:line="276" w:lineRule="auto"/>
      </w:pPr>
      <w:r>
        <w:t>Dans quelle mesure des décisions peuvent-elles être prises à l’échelle locale ?</w:t>
      </w:r>
    </w:p>
    <w:p w14:paraId="47F0A92C" w14:textId="06C1DCE0" w:rsidR="00FF484E" w:rsidRDefault="002C615C" w:rsidP="00FF484E">
      <w:pPr>
        <w:pStyle w:val="Paragraphedeliste"/>
        <w:numPr>
          <w:ilvl w:val="0"/>
          <w:numId w:val="11"/>
        </w:numPr>
        <w:pBdr>
          <w:left w:val="single" w:sz="4" w:space="22" w:color="auto"/>
          <w:bottom w:val="single" w:sz="4" w:space="1" w:color="auto"/>
          <w:right w:val="single" w:sz="4" w:space="4" w:color="auto"/>
        </w:pBdr>
        <w:spacing w:line="276" w:lineRule="auto"/>
      </w:pPr>
      <w:r>
        <w:t xml:space="preserve">De quelle façon une étude sur les instances existant dans le cadre d’un établissement scolaire </w:t>
      </w:r>
      <w:r w:rsidR="00EA2162">
        <w:t>peut</w:t>
      </w:r>
      <w:r>
        <w:t xml:space="preserve"> être reliée à l’Etat de droit ? </w:t>
      </w:r>
    </w:p>
    <w:p w14:paraId="4DA545DC" w14:textId="77777777" w:rsidR="003B64F0" w:rsidRDefault="003B64F0"/>
    <w:p w14:paraId="5875F664" w14:textId="77777777" w:rsidR="003B64F0" w:rsidRDefault="003B64F0"/>
    <w:p w14:paraId="407A42A1" w14:textId="77777777" w:rsidR="003B64F0" w:rsidRDefault="003B64F0"/>
    <w:p w14:paraId="2D5AEE56" w14:textId="77777777" w:rsidR="003B64F0" w:rsidRDefault="003B64F0"/>
    <w:p w14:paraId="14761689" w14:textId="77777777" w:rsidR="003B64F0" w:rsidRDefault="003B64F0"/>
    <w:p w14:paraId="114B4F94" w14:textId="77777777" w:rsidR="003B64F0" w:rsidRDefault="003B64F0"/>
    <w:p w14:paraId="11389106" w14:textId="77777777" w:rsidR="003B64F0" w:rsidRDefault="003B64F0"/>
    <w:p w14:paraId="69611817" w14:textId="77777777" w:rsidR="003B64F0" w:rsidRDefault="003B64F0"/>
    <w:p w14:paraId="1D1380AB" w14:textId="184CF3E5" w:rsidR="00FF484E" w:rsidRDefault="00FF484E">
      <w:r>
        <w:br w:type="page"/>
      </w:r>
    </w:p>
    <w:p w14:paraId="0D689694" w14:textId="77777777" w:rsidR="003B64F0" w:rsidRDefault="003B64F0" w:rsidP="003B64F0">
      <w:pPr>
        <w:pStyle w:val="Paragraphedeliste"/>
        <w:pBdr>
          <w:top w:val="single" w:sz="4" w:space="1" w:color="auto"/>
          <w:left w:val="single" w:sz="4" w:space="4" w:color="auto"/>
          <w:bottom w:val="single" w:sz="4" w:space="1" w:color="auto"/>
          <w:right w:val="single" w:sz="4" w:space="4" w:color="auto"/>
        </w:pBdr>
        <w:ind w:left="0"/>
        <w:jc w:val="center"/>
        <w:rPr>
          <w:noProof/>
        </w:rPr>
      </w:pPr>
      <w:r>
        <w:rPr>
          <w:noProof/>
        </w:rPr>
        <w:lastRenderedPageBreak/>
        <w:t>Annexe 2 : Les instances du Lycée</w:t>
      </w:r>
    </w:p>
    <w:p w14:paraId="4C095EF0" w14:textId="77777777" w:rsidR="003B64F0" w:rsidRDefault="003B64F0" w:rsidP="003B64F0">
      <w:pPr>
        <w:pStyle w:val="Paragraphedeliste"/>
        <w:ind w:left="0"/>
        <w:jc w:val="center"/>
        <w:rPr>
          <w:noProof/>
        </w:rPr>
      </w:pPr>
    </w:p>
    <w:p w14:paraId="1E8BEE57" w14:textId="77777777" w:rsidR="003B64F0" w:rsidRDefault="003B64F0" w:rsidP="003B64F0">
      <w:pPr>
        <w:pStyle w:val="Paragraphedeliste"/>
        <w:ind w:left="0"/>
        <w:jc w:val="center"/>
        <w:rPr>
          <w:noProof/>
        </w:rPr>
      </w:pPr>
    </w:p>
    <w:p w14:paraId="7943369A" w14:textId="18C0BE81" w:rsidR="003B64F0" w:rsidRDefault="003B64F0" w:rsidP="003B64F0">
      <w:pPr>
        <w:pStyle w:val="Paragraphedeliste"/>
        <w:ind w:left="0"/>
        <w:jc w:val="center"/>
        <w:rPr>
          <w:noProof/>
        </w:rPr>
      </w:pPr>
      <w:r>
        <w:rPr>
          <w:noProof/>
        </w:rPr>
        <w:drawing>
          <wp:inline distT="0" distB="0" distL="0" distR="0" wp14:anchorId="556E4440" wp14:editId="0864A954">
            <wp:extent cx="5048250" cy="5505450"/>
            <wp:effectExtent l="0" t="0" r="6350" b="6350"/>
            <wp:docPr id="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5505450"/>
                    </a:xfrm>
                    <a:prstGeom prst="rect">
                      <a:avLst/>
                    </a:prstGeom>
                    <a:noFill/>
                    <a:ln>
                      <a:noFill/>
                    </a:ln>
                  </pic:spPr>
                </pic:pic>
              </a:graphicData>
            </a:graphic>
          </wp:inline>
        </w:drawing>
      </w:r>
    </w:p>
    <w:p w14:paraId="22929839" w14:textId="77777777" w:rsidR="003B64F0" w:rsidRDefault="003B64F0" w:rsidP="003B64F0">
      <w:pPr>
        <w:pStyle w:val="Paragraphedeliste"/>
        <w:ind w:left="0"/>
        <w:jc w:val="center"/>
        <w:rPr>
          <w:noProof/>
        </w:rPr>
      </w:pPr>
    </w:p>
    <w:p w14:paraId="5071E903" w14:textId="77777777" w:rsidR="00B566D8" w:rsidRPr="00B566D8" w:rsidRDefault="00B566D8" w:rsidP="00B566D8">
      <w:pPr>
        <w:rPr>
          <w:sz w:val="22"/>
          <w:szCs w:val="22"/>
        </w:rPr>
      </w:pPr>
      <w:r w:rsidRPr="00B566D8">
        <w:rPr>
          <w:sz w:val="22"/>
          <w:szCs w:val="22"/>
        </w:rPr>
        <w:t>Source : http://cvl-lyceenomine.blogspot.frhttp://cvl-lyceenomine.blogspot.fr</w:t>
      </w:r>
    </w:p>
    <w:p w14:paraId="4534D4D6" w14:textId="77777777" w:rsidR="00716B57" w:rsidRDefault="00716B57" w:rsidP="003B64F0">
      <w:pPr>
        <w:pStyle w:val="Paragraphedeliste"/>
        <w:ind w:left="0"/>
        <w:jc w:val="center"/>
      </w:pPr>
    </w:p>
    <w:p w14:paraId="2B15391E" w14:textId="77777777" w:rsidR="00716B57" w:rsidRDefault="00716B57">
      <w:r>
        <w:br w:type="page"/>
      </w:r>
    </w:p>
    <w:p w14:paraId="683D0113" w14:textId="77777777" w:rsidR="00716B57" w:rsidRPr="00484282" w:rsidRDefault="00716B57" w:rsidP="00716B5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HAnsi" w:hAnsiTheme="majorHAnsi" w:cs="Arial"/>
          <w:b/>
          <w:bCs/>
          <w:color w:val="9B005F"/>
          <w:sz w:val="20"/>
          <w:szCs w:val="20"/>
        </w:rPr>
      </w:pPr>
      <w:r w:rsidRPr="00484282">
        <w:rPr>
          <w:rFonts w:asciiTheme="majorHAnsi" w:hAnsiTheme="majorHAnsi" w:cs="Arial"/>
          <w:b/>
          <w:bCs/>
          <w:color w:val="9B005F"/>
          <w:sz w:val="20"/>
          <w:szCs w:val="20"/>
        </w:rPr>
        <w:lastRenderedPageBreak/>
        <w:t>Annexe 3 : Le Conseil des délégués pour la vie lycéenne (education.gouv.fr)</w:t>
      </w:r>
    </w:p>
    <w:p w14:paraId="075F1331" w14:textId="77777777" w:rsidR="00716B57" w:rsidRPr="00484282" w:rsidRDefault="00716B57" w:rsidP="00716B57">
      <w:pPr>
        <w:widowControl w:val="0"/>
        <w:numPr>
          <w:ilvl w:val="0"/>
          <w:numId w:val="2"/>
        </w:numPr>
        <w:tabs>
          <w:tab w:val="left" w:pos="220"/>
          <w:tab w:val="left" w:pos="720"/>
        </w:tabs>
        <w:autoSpaceDE w:val="0"/>
        <w:autoSpaceDN w:val="0"/>
        <w:adjustRightInd w:val="0"/>
        <w:ind w:hanging="720"/>
        <w:jc w:val="center"/>
        <w:rPr>
          <w:rFonts w:asciiTheme="majorHAnsi" w:hAnsiTheme="majorHAnsi" w:cs="Arial"/>
          <w:sz w:val="20"/>
          <w:szCs w:val="20"/>
        </w:rPr>
      </w:pPr>
      <w:r w:rsidRPr="00484282">
        <w:rPr>
          <w:rFonts w:asciiTheme="majorHAnsi" w:hAnsiTheme="majorHAnsi" w:cs="Arial"/>
          <w:color w:val="142F6C"/>
          <w:kern w:val="1"/>
          <w:sz w:val="20"/>
          <w:szCs w:val="20"/>
        </w:rPr>
        <w:tab/>
      </w:r>
      <w:r w:rsidRPr="00484282">
        <w:rPr>
          <w:rFonts w:asciiTheme="majorHAnsi" w:hAnsiTheme="majorHAnsi" w:cs="Arial"/>
          <w:color w:val="142F6C"/>
          <w:kern w:val="1"/>
          <w:sz w:val="20"/>
          <w:szCs w:val="20"/>
        </w:rPr>
        <w:tab/>
      </w:r>
    </w:p>
    <w:p w14:paraId="656FF7BF" w14:textId="77777777" w:rsidR="00716B57" w:rsidRPr="00484282" w:rsidRDefault="00716B57" w:rsidP="00716B57">
      <w:pPr>
        <w:widowControl w:val="0"/>
        <w:autoSpaceDE w:val="0"/>
        <w:autoSpaceDN w:val="0"/>
        <w:adjustRightInd w:val="0"/>
        <w:rPr>
          <w:rFonts w:asciiTheme="majorHAnsi" w:hAnsiTheme="majorHAnsi" w:cs="Arial"/>
          <w:b/>
          <w:bCs/>
          <w:sz w:val="20"/>
          <w:szCs w:val="20"/>
        </w:rPr>
      </w:pPr>
      <w:r w:rsidRPr="00484282">
        <w:rPr>
          <w:rFonts w:asciiTheme="majorHAnsi" w:hAnsiTheme="majorHAnsi" w:cs="Arial"/>
          <w:b/>
          <w:bCs/>
          <w:sz w:val="20"/>
          <w:szCs w:val="20"/>
        </w:rPr>
        <w:t>Le CVL est  le lieu où les lycéens sont associés aux décisions de l'établissement.</w:t>
      </w:r>
    </w:p>
    <w:p w14:paraId="13803607" w14:textId="77777777" w:rsidR="00716B57" w:rsidRPr="00484282" w:rsidRDefault="00716B57" w:rsidP="00716B57">
      <w:pPr>
        <w:widowControl w:val="0"/>
        <w:autoSpaceDE w:val="0"/>
        <w:autoSpaceDN w:val="0"/>
        <w:adjustRightInd w:val="0"/>
        <w:rPr>
          <w:rFonts w:asciiTheme="majorHAnsi" w:hAnsiTheme="majorHAnsi" w:cs="Arial"/>
          <w:b/>
          <w:bCs/>
          <w:sz w:val="20"/>
          <w:szCs w:val="20"/>
        </w:rPr>
      </w:pPr>
      <w:r w:rsidRPr="00484282">
        <w:rPr>
          <w:rFonts w:asciiTheme="majorHAnsi" w:hAnsiTheme="majorHAnsi" w:cs="Arial"/>
          <w:b/>
          <w:bCs/>
          <w:sz w:val="20"/>
          <w:szCs w:val="20"/>
        </w:rPr>
        <w:t>Les élus y représentent les élèves de leur établissement.</w:t>
      </w:r>
    </w:p>
    <w:p w14:paraId="38A563A4" w14:textId="77777777" w:rsidR="00716B57" w:rsidRPr="00484282" w:rsidRDefault="00716B57" w:rsidP="00716B57">
      <w:pPr>
        <w:widowControl w:val="0"/>
        <w:autoSpaceDE w:val="0"/>
        <w:autoSpaceDN w:val="0"/>
        <w:adjustRightInd w:val="0"/>
        <w:rPr>
          <w:rFonts w:asciiTheme="majorHAnsi" w:hAnsiTheme="majorHAnsi" w:cs="Arial"/>
          <w:sz w:val="20"/>
          <w:szCs w:val="20"/>
        </w:rPr>
      </w:pPr>
    </w:p>
    <w:p w14:paraId="3BEC4DCA" w14:textId="77777777" w:rsidR="00716B57" w:rsidRPr="00484282" w:rsidRDefault="00716B57" w:rsidP="00716B57">
      <w:pPr>
        <w:widowControl w:val="0"/>
        <w:autoSpaceDE w:val="0"/>
        <w:autoSpaceDN w:val="0"/>
        <w:adjustRightInd w:val="0"/>
        <w:rPr>
          <w:rFonts w:asciiTheme="majorHAnsi" w:hAnsiTheme="majorHAnsi" w:cs="Arial"/>
          <w:b/>
          <w:bCs/>
          <w:color w:val="9B005F"/>
          <w:sz w:val="20"/>
          <w:szCs w:val="20"/>
        </w:rPr>
      </w:pPr>
      <w:r w:rsidRPr="00484282">
        <w:rPr>
          <w:rFonts w:asciiTheme="majorHAnsi" w:hAnsiTheme="majorHAnsi" w:cs="Arial"/>
          <w:b/>
          <w:bCs/>
          <w:color w:val="9B005F"/>
          <w:sz w:val="20"/>
          <w:szCs w:val="20"/>
        </w:rPr>
        <w:t xml:space="preserve">1. </w:t>
      </w:r>
      <w:r w:rsidRPr="00484282">
        <w:rPr>
          <w:rFonts w:asciiTheme="majorHAnsi" w:hAnsiTheme="majorHAnsi" w:cs="Arial"/>
          <w:b/>
          <w:bCs/>
          <w:color w:val="9B005F"/>
          <w:sz w:val="20"/>
          <w:szCs w:val="20"/>
          <w:u w:val="single"/>
        </w:rPr>
        <w:t>Composition du C.V.L.</w:t>
      </w:r>
    </w:p>
    <w:p w14:paraId="73711599"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b/>
          <w:bCs/>
          <w:sz w:val="20"/>
          <w:szCs w:val="20"/>
        </w:rPr>
        <w:t>Membres du CVL :</w:t>
      </w:r>
    </w:p>
    <w:p w14:paraId="545678E8" w14:textId="77777777" w:rsidR="00716B57" w:rsidRPr="00484282" w:rsidRDefault="00716B57" w:rsidP="00716B57">
      <w:pPr>
        <w:widowControl w:val="0"/>
        <w:numPr>
          <w:ilvl w:val="0"/>
          <w:numId w:val="4"/>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10 lycéens élus pour deux ans, par l'ensemble des élèves de l'établissement, et renouvelés par moitié tous les ans</w:t>
      </w:r>
    </w:p>
    <w:p w14:paraId="14692C88" w14:textId="77777777" w:rsidR="00716B57" w:rsidRPr="00484282" w:rsidRDefault="00716B57" w:rsidP="00716B57">
      <w:pPr>
        <w:widowControl w:val="0"/>
        <w:numPr>
          <w:ilvl w:val="0"/>
          <w:numId w:val="4"/>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5 enseignants ou personnels d'éducation (CPE, surveillants)</w:t>
      </w:r>
    </w:p>
    <w:p w14:paraId="21DE257D" w14:textId="77777777" w:rsidR="00716B57" w:rsidRPr="00484282" w:rsidRDefault="00716B57" w:rsidP="00716B57">
      <w:pPr>
        <w:widowControl w:val="0"/>
        <w:numPr>
          <w:ilvl w:val="0"/>
          <w:numId w:val="4"/>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3 personnels administratifs, sociaux et de santé, techniques, ouvriers et de service (ATOSS)</w:t>
      </w:r>
    </w:p>
    <w:p w14:paraId="6250FC35" w14:textId="77777777" w:rsidR="00716B57" w:rsidRPr="00484282" w:rsidRDefault="00716B57" w:rsidP="00716B57">
      <w:pPr>
        <w:widowControl w:val="0"/>
        <w:numPr>
          <w:ilvl w:val="0"/>
          <w:numId w:val="4"/>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2 représentants des parents d'élèves</w:t>
      </w:r>
    </w:p>
    <w:p w14:paraId="57E86840"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sz w:val="20"/>
          <w:szCs w:val="20"/>
        </w:rPr>
        <w:t>Le chef d'établissement préside cette instance.</w:t>
      </w:r>
    </w:p>
    <w:p w14:paraId="09F447C7"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sz w:val="20"/>
          <w:szCs w:val="20"/>
        </w:rPr>
        <w:t>Les adultes ont un rôle consultatif : ils ne participent pas aux votes.</w:t>
      </w:r>
    </w:p>
    <w:p w14:paraId="7B725FAD"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sz w:val="20"/>
          <w:szCs w:val="20"/>
        </w:rPr>
        <w:t>À l'initiative de la moitié des représentants lycéens ou du chef d'établissement, des personnes extérieures peuvent participer à une séance du CVL.</w:t>
      </w:r>
    </w:p>
    <w:p w14:paraId="6DCD6D80"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b/>
          <w:bCs/>
          <w:sz w:val="20"/>
          <w:szCs w:val="20"/>
        </w:rPr>
        <w:t>Vice-présidence lycéenne du CVL.</w:t>
      </w:r>
    </w:p>
    <w:p w14:paraId="7CEEB8DD"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sz w:val="20"/>
          <w:szCs w:val="20"/>
        </w:rPr>
        <w:t xml:space="preserve">Chaque année, </w:t>
      </w:r>
      <w:r w:rsidRPr="00484282">
        <w:rPr>
          <w:rFonts w:asciiTheme="majorHAnsi" w:hAnsiTheme="majorHAnsi" w:cs="Arial"/>
          <w:b/>
          <w:bCs/>
          <w:sz w:val="20"/>
          <w:szCs w:val="20"/>
        </w:rPr>
        <w:t>les représentants lycéens du CVL élisent parmi eux un représentant titulaire et un suppléant au conseil d'administration de l'établissement.</w:t>
      </w:r>
    </w:p>
    <w:p w14:paraId="6D36EFBE"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sz w:val="20"/>
          <w:szCs w:val="20"/>
        </w:rPr>
        <w:t>Le titulaire présente les avis, propositions et compte-rendus de séance du CVL au conseil d'administration. Ils sont alors inscrits à l'ordre du jour et peuvent être affichés. Il assure aussi les fonctions de vice-président du CVL, au côté du chef d'établissement</w:t>
      </w:r>
    </w:p>
    <w:p w14:paraId="6F9836CB" w14:textId="77777777" w:rsidR="00716B57" w:rsidRPr="00484282" w:rsidRDefault="00716B57" w:rsidP="00716B57">
      <w:pPr>
        <w:widowControl w:val="0"/>
        <w:autoSpaceDE w:val="0"/>
        <w:autoSpaceDN w:val="0"/>
        <w:adjustRightInd w:val="0"/>
        <w:rPr>
          <w:rFonts w:asciiTheme="majorHAnsi" w:hAnsiTheme="majorHAnsi" w:cs="Arial"/>
          <w:b/>
          <w:bCs/>
          <w:color w:val="9B005F"/>
          <w:sz w:val="20"/>
          <w:szCs w:val="20"/>
        </w:rPr>
      </w:pPr>
    </w:p>
    <w:p w14:paraId="3D7B03CE" w14:textId="77777777" w:rsidR="00716B57" w:rsidRPr="00484282" w:rsidRDefault="00716B57" w:rsidP="00716B57">
      <w:pPr>
        <w:widowControl w:val="0"/>
        <w:autoSpaceDE w:val="0"/>
        <w:autoSpaceDN w:val="0"/>
        <w:adjustRightInd w:val="0"/>
        <w:rPr>
          <w:rFonts w:asciiTheme="majorHAnsi" w:hAnsiTheme="majorHAnsi" w:cs="Arial"/>
          <w:b/>
          <w:bCs/>
          <w:color w:val="9B005F"/>
          <w:sz w:val="20"/>
          <w:szCs w:val="20"/>
        </w:rPr>
      </w:pPr>
      <w:r w:rsidRPr="00484282">
        <w:rPr>
          <w:rFonts w:asciiTheme="majorHAnsi" w:hAnsiTheme="majorHAnsi" w:cs="Arial"/>
          <w:b/>
          <w:bCs/>
          <w:color w:val="9B005F"/>
          <w:sz w:val="20"/>
          <w:szCs w:val="20"/>
        </w:rPr>
        <w:t xml:space="preserve">2. </w:t>
      </w:r>
      <w:r w:rsidRPr="00484282">
        <w:rPr>
          <w:rFonts w:asciiTheme="majorHAnsi" w:hAnsiTheme="majorHAnsi" w:cs="Arial"/>
          <w:b/>
          <w:bCs/>
          <w:color w:val="9B005F"/>
          <w:sz w:val="20"/>
          <w:szCs w:val="20"/>
          <w:u w:val="single"/>
        </w:rPr>
        <w:t>Fonctionnement du C.V.L.</w:t>
      </w:r>
    </w:p>
    <w:p w14:paraId="334DCBA1"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sz w:val="20"/>
          <w:szCs w:val="20"/>
        </w:rPr>
        <w:t>Le conseil des délégués pour la vie lycéenne (CVL) se réunit plusieurs fois par an et travaille sur un ordre du jour précis pour formuler avis et propositions.</w:t>
      </w:r>
    </w:p>
    <w:p w14:paraId="4A89B881"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b/>
          <w:bCs/>
          <w:sz w:val="20"/>
          <w:szCs w:val="20"/>
        </w:rPr>
        <w:t>Réunions du CVL</w:t>
      </w:r>
    </w:p>
    <w:p w14:paraId="2077FE9D"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sz w:val="20"/>
          <w:szCs w:val="20"/>
        </w:rPr>
        <w:t>Avant chaque séance du conseil d'administration du lycée, le CVL se réunit sur convocation du chef d'établissement.</w:t>
      </w:r>
    </w:p>
    <w:p w14:paraId="366F8708"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sz w:val="20"/>
          <w:szCs w:val="20"/>
        </w:rPr>
        <w:t>Il peut aussi se réunir en séance extraordinaire, si la moitié des représentants lycéens le demande.</w:t>
      </w:r>
    </w:p>
    <w:p w14:paraId="6F9C0802"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b/>
          <w:bCs/>
          <w:sz w:val="20"/>
          <w:szCs w:val="20"/>
        </w:rPr>
        <w:t>Ordre du jour du CVL</w:t>
      </w:r>
    </w:p>
    <w:p w14:paraId="4FEC2737"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sz w:val="20"/>
          <w:szCs w:val="20"/>
        </w:rPr>
        <w:t>C'est le chef d'établissement qui fixe l'odre du jour. Il y inscrit tous les points demandés par au moins la moitié des membres du conseil et qui relèvent de ses attributions.</w:t>
      </w:r>
    </w:p>
    <w:p w14:paraId="31A957CD"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b/>
          <w:bCs/>
          <w:sz w:val="20"/>
          <w:szCs w:val="20"/>
        </w:rPr>
        <w:t>Avis et propositions du CVL</w:t>
      </w:r>
    </w:p>
    <w:p w14:paraId="489A1FC0"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sz w:val="20"/>
          <w:szCs w:val="20"/>
        </w:rPr>
        <w:t>À chaque séance, le CVL émet des avis et fait des propositions. Il prépare aussi un compte-rendu de séance. L'ensemble est porté à la connaissance du conseil d'administration et peut être affiché dans le lycée.</w:t>
      </w:r>
    </w:p>
    <w:p w14:paraId="5BC0DF24"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sz w:val="20"/>
          <w:szCs w:val="20"/>
        </w:rPr>
        <w:t>Le CVL peut aussi se doter d'un règlement intérieur, en conformité avec les dispositions réglementaires en vigueur.</w:t>
      </w:r>
    </w:p>
    <w:p w14:paraId="113D527B" w14:textId="77777777" w:rsidR="00716B57" w:rsidRPr="00484282" w:rsidRDefault="00716B57" w:rsidP="00716B57">
      <w:pPr>
        <w:widowControl w:val="0"/>
        <w:autoSpaceDE w:val="0"/>
        <w:autoSpaceDN w:val="0"/>
        <w:adjustRightInd w:val="0"/>
        <w:rPr>
          <w:rFonts w:asciiTheme="majorHAnsi" w:hAnsiTheme="majorHAnsi" w:cs="Arial"/>
          <w:b/>
          <w:bCs/>
          <w:color w:val="9B005F"/>
          <w:sz w:val="20"/>
          <w:szCs w:val="20"/>
        </w:rPr>
      </w:pPr>
    </w:p>
    <w:p w14:paraId="7891E975" w14:textId="77777777" w:rsidR="00716B57" w:rsidRPr="00484282" w:rsidRDefault="00716B57" w:rsidP="00716B57">
      <w:pPr>
        <w:widowControl w:val="0"/>
        <w:autoSpaceDE w:val="0"/>
        <w:autoSpaceDN w:val="0"/>
        <w:adjustRightInd w:val="0"/>
        <w:rPr>
          <w:rFonts w:asciiTheme="majorHAnsi" w:hAnsiTheme="majorHAnsi" w:cs="Arial"/>
          <w:b/>
          <w:bCs/>
          <w:color w:val="9B005F"/>
          <w:sz w:val="20"/>
          <w:szCs w:val="20"/>
        </w:rPr>
      </w:pPr>
      <w:r w:rsidRPr="00484282">
        <w:rPr>
          <w:rFonts w:asciiTheme="majorHAnsi" w:hAnsiTheme="majorHAnsi" w:cs="Arial"/>
          <w:b/>
          <w:bCs/>
          <w:color w:val="9B005F"/>
          <w:sz w:val="20"/>
          <w:szCs w:val="20"/>
        </w:rPr>
        <w:t xml:space="preserve">3. </w:t>
      </w:r>
      <w:r w:rsidRPr="00484282">
        <w:rPr>
          <w:rFonts w:asciiTheme="majorHAnsi" w:hAnsiTheme="majorHAnsi" w:cs="Arial"/>
          <w:b/>
          <w:bCs/>
          <w:color w:val="9B005F"/>
          <w:sz w:val="20"/>
          <w:szCs w:val="20"/>
          <w:u w:val="single"/>
        </w:rPr>
        <w:t>Attributions du C.V.L.</w:t>
      </w:r>
    </w:p>
    <w:p w14:paraId="10B6373A"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b/>
          <w:bCs/>
          <w:sz w:val="20"/>
          <w:szCs w:val="20"/>
        </w:rPr>
        <w:t>Le conseil des délégués pour la vie lycéenne (CVL) est obligatoirement consulté sur un certain nombre de questions</w:t>
      </w:r>
      <w:r w:rsidRPr="00484282">
        <w:rPr>
          <w:rFonts w:asciiTheme="majorHAnsi" w:hAnsiTheme="majorHAnsi" w:cs="Arial"/>
          <w:sz w:val="20"/>
          <w:szCs w:val="20"/>
        </w:rPr>
        <w:t xml:space="preserve"> liées à la vie de l'établissement.</w:t>
      </w:r>
    </w:p>
    <w:p w14:paraId="39715A27"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sz w:val="20"/>
          <w:szCs w:val="20"/>
        </w:rPr>
        <w:t>Le CVL est obligatoirement consulté sur :</w:t>
      </w:r>
    </w:p>
    <w:p w14:paraId="4C9C58D8" w14:textId="77777777" w:rsidR="00716B57" w:rsidRPr="00484282" w:rsidRDefault="00716B57" w:rsidP="00716B57">
      <w:pPr>
        <w:widowControl w:val="0"/>
        <w:numPr>
          <w:ilvl w:val="0"/>
          <w:numId w:val="5"/>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les principes généraux de l'organisation des études et du temps scolaire,</w:t>
      </w:r>
    </w:p>
    <w:p w14:paraId="250925AC" w14:textId="77777777" w:rsidR="00716B57" w:rsidRPr="00484282" w:rsidRDefault="00716B57" w:rsidP="00716B57">
      <w:pPr>
        <w:widowControl w:val="0"/>
        <w:numPr>
          <w:ilvl w:val="0"/>
          <w:numId w:val="5"/>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l'élaboration et la modification du projet d'établissement et du règlement intérieur,</w:t>
      </w:r>
    </w:p>
    <w:p w14:paraId="6AF6EABC" w14:textId="77777777" w:rsidR="00716B57" w:rsidRPr="00484282" w:rsidRDefault="00716B57" w:rsidP="00716B57">
      <w:pPr>
        <w:widowControl w:val="0"/>
        <w:numPr>
          <w:ilvl w:val="0"/>
          <w:numId w:val="5"/>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les questions de restauration et d'internat,</w:t>
      </w:r>
    </w:p>
    <w:p w14:paraId="1D98116E" w14:textId="77777777" w:rsidR="00716B57" w:rsidRPr="00484282" w:rsidRDefault="00716B57" w:rsidP="00716B57">
      <w:pPr>
        <w:widowControl w:val="0"/>
        <w:numPr>
          <w:ilvl w:val="0"/>
          <w:numId w:val="5"/>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les modalités générales d'organisation du travail personnel, de l'accompagnement personnalisé,</w:t>
      </w:r>
    </w:p>
    <w:p w14:paraId="6DE1686C" w14:textId="77777777" w:rsidR="00716B57" w:rsidRPr="00484282" w:rsidRDefault="00716B57" w:rsidP="00716B57">
      <w:pPr>
        <w:widowControl w:val="0"/>
        <w:numPr>
          <w:ilvl w:val="0"/>
          <w:numId w:val="5"/>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les dispositifs d'accompagnement des changements d'orientation,</w:t>
      </w:r>
    </w:p>
    <w:p w14:paraId="7B6FF1AA" w14:textId="77777777" w:rsidR="00716B57" w:rsidRPr="00484282" w:rsidRDefault="00716B57" w:rsidP="00716B57">
      <w:pPr>
        <w:widowControl w:val="0"/>
        <w:numPr>
          <w:ilvl w:val="0"/>
          <w:numId w:val="5"/>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le soutien et l'aide aux élèves,</w:t>
      </w:r>
    </w:p>
    <w:p w14:paraId="1096FF78" w14:textId="77777777" w:rsidR="00716B57" w:rsidRPr="00484282" w:rsidRDefault="00716B57" w:rsidP="00716B57">
      <w:pPr>
        <w:widowControl w:val="0"/>
        <w:numPr>
          <w:ilvl w:val="0"/>
          <w:numId w:val="5"/>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les échanges linguistiques et culturels en partenariat avec les établissement d'enseignement européens et étrangers,</w:t>
      </w:r>
    </w:p>
    <w:p w14:paraId="0BD36A0D" w14:textId="77777777" w:rsidR="00716B57" w:rsidRPr="00484282" w:rsidRDefault="00716B57" w:rsidP="00716B57">
      <w:pPr>
        <w:widowControl w:val="0"/>
        <w:numPr>
          <w:ilvl w:val="0"/>
          <w:numId w:val="5"/>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l'information liée à l'orientation, aux études scolaires et universitaires et aux carrières professionnelles,</w:t>
      </w:r>
    </w:p>
    <w:p w14:paraId="489824D4" w14:textId="77777777" w:rsidR="00716B57" w:rsidRPr="00484282" w:rsidRDefault="00716B57" w:rsidP="00716B57">
      <w:pPr>
        <w:widowControl w:val="0"/>
        <w:numPr>
          <w:ilvl w:val="0"/>
          <w:numId w:val="5"/>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la santé, l'hygiène et la sécurité,</w:t>
      </w:r>
    </w:p>
    <w:p w14:paraId="0FC9A406" w14:textId="77777777" w:rsidR="00716B57" w:rsidRPr="00484282" w:rsidRDefault="00716B57" w:rsidP="00716B57">
      <w:pPr>
        <w:widowControl w:val="0"/>
        <w:numPr>
          <w:ilvl w:val="0"/>
          <w:numId w:val="5"/>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l'aménagement des espaces destinés à la vie lycéenne,</w:t>
      </w:r>
    </w:p>
    <w:p w14:paraId="45A626D6" w14:textId="77777777" w:rsidR="00716B57" w:rsidRPr="00484282" w:rsidRDefault="00716B57" w:rsidP="00716B57">
      <w:pPr>
        <w:widowControl w:val="0"/>
        <w:numPr>
          <w:ilvl w:val="0"/>
          <w:numId w:val="5"/>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l'organisation des activités sportives, culturelles et périscolaires.</w:t>
      </w:r>
    </w:p>
    <w:p w14:paraId="122CC37A" w14:textId="77777777" w:rsidR="00716B57" w:rsidRPr="00484282" w:rsidRDefault="00716B57" w:rsidP="00716B57">
      <w:pPr>
        <w:widowControl w:val="0"/>
        <w:autoSpaceDE w:val="0"/>
        <w:autoSpaceDN w:val="0"/>
        <w:adjustRightInd w:val="0"/>
        <w:rPr>
          <w:rFonts w:asciiTheme="majorHAnsi" w:hAnsiTheme="majorHAnsi" w:cs="Arial"/>
          <w:sz w:val="20"/>
          <w:szCs w:val="20"/>
        </w:rPr>
      </w:pPr>
      <w:r w:rsidRPr="00484282">
        <w:rPr>
          <w:rFonts w:asciiTheme="majorHAnsi" w:hAnsiTheme="majorHAnsi" w:cs="Arial"/>
          <w:sz w:val="20"/>
          <w:szCs w:val="20"/>
        </w:rPr>
        <w:t>Il peut aussi faire des propositions sur :</w:t>
      </w:r>
    </w:p>
    <w:p w14:paraId="5A53C9BA" w14:textId="77777777" w:rsidR="00716B57" w:rsidRPr="00484282" w:rsidRDefault="00716B57" w:rsidP="00716B57">
      <w:pPr>
        <w:widowControl w:val="0"/>
        <w:numPr>
          <w:ilvl w:val="0"/>
          <w:numId w:val="6"/>
        </w:numPr>
        <w:tabs>
          <w:tab w:val="left" w:pos="220"/>
          <w:tab w:val="left" w:pos="720"/>
        </w:tabs>
        <w:autoSpaceDE w:val="0"/>
        <w:autoSpaceDN w:val="0"/>
        <w:adjustRightInd w:val="0"/>
        <w:ind w:hanging="720"/>
        <w:rPr>
          <w:rFonts w:asciiTheme="majorHAnsi" w:hAnsiTheme="majorHAnsi" w:cs="Arial"/>
          <w:sz w:val="20"/>
          <w:szCs w:val="20"/>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la formation des représentants des élèves,</w:t>
      </w:r>
    </w:p>
    <w:p w14:paraId="35F31229" w14:textId="3874B072" w:rsidR="003E30A9" w:rsidRPr="00716B57" w:rsidRDefault="00716B57" w:rsidP="00716B57">
      <w:pPr>
        <w:widowControl w:val="0"/>
        <w:numPr>
          <w:ilvl w:val="0"/>
          <w:numId w:val="6"/>
        </w:numPr>
        <w:tabs>
          <w:tab w:val="left" w:pos="220"/>
          <w:tab w:val="left" w:pos="720"/>
        </w:tabs>
        <w:autoSpaceDE w:val="0"/>
        <w:autoSpaceDN w:val="0"/>
        <w:adjustRightInd w:val="0"/>
        <w:ind w:hanging="720"/>
        <w:rPr>
          <w:rFonts w:ascii="Arial" w:hAnsi="Arial" w:cs="Arial"/>
          <w:sz w:val="22"/>
          <w:szCs w:val="22"/>
        </w:rPr>
      </w:pPr>
      <w:r w:rsidRPr="00484282">
        <w:rPr>
          <w:rFonts w:asciiTheme="majorHAnsi" w:hAnsiTheme="majorHAnsi" w:cs="Arial"/>
          <w:kern w:val="1"/>
          <w:sz w:val="20"/>
          <w:szCs w:val="20"/>
        </w:rPr>
        <w:tab/>
      </w:r>
      <w:r w:rsidRPr="00484282">
        <w:rPr>
          <w:rFonts w:asciiTheme="majorHAnsi" w:hAnsiTheme="majorHAnsi" w:cs="Arial"/>
          <w:kern w:val="1"/>
          <w:sz w:val="20"/>
          <w:szCs w:val="20"/>
        </w:rPr>
        <w:tab/>
      </w:r>
      <w:r w:rsidRPr="00484282">
        <w:rPr>
          <w:rFonts w:asciiTheme="majorHAnsi" w:hAnsiTheme="majorHAnsi" w:cs="Arial"/>
          <w:sz w:val="20"/>
          <w:szCs w:val="20"/>
        </w:rPr>
        <w:t>les conditions d'utilisation des fonds lycéens.</w:t>
      </w:r>
      <w:r w:rsidR="003E30A9">
        <w:br w:type="page"/>
      </w:r>
    </w:p>
    <w:p w14:paraId="4D33F20B" w14:textId="3071D83B" w:rsidR="003E30A9" w:rsidRPr="00BF4B96" w:rsidRDefault="003E30A9" w:rsidP="00BF4B9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80" w:lineRule="atLeast"/>
        <w:jc w:val="center"/>
        <w:rPr>
          <w:rFonts w:asciiTheme="majorHAnsi" w:hAnsiTheme="majorHAnsi" w:cs="Times"/>
          <w:b/>
          <w:bCs/>
          <w:sz w:val="32"/>
          <w:szCs w:val="32"/>
        </w:rPr>
      </w:pPr>
      <w:r w:rsidRPr="00BF4B96">
        <w:rPr>
          <w:rFonts w:asciiTheme="majorHAnsi" w:hAnsiTheme="majorHAnsi" w:cs="Times"/>
          <w:b/>
          <w:sz w:val="32"/>
          <w:szCs w:val="32"/>
        </w:rPr>
        <w:lastRenderedPageBreak/>
        <w:t>Anne</w:t>
      </w:r>
      <w:r w:rsidR="00716B57">
        <w:rPr>
          <w:rFonts w:asciiTheme="majorHAnsi" w:hAnsiTheme="majorHAnsi" w:cs="Times"/>
          <w:b/>
          <w:sz w:val="32"/>
          <w:szCs w:val="32"/>
        </w:rPr>
        <w:t>xe 4</w:t>
      </w:r>
      <w:r w:rsidR="00E12E7A" w:rsidRPr="00BF4B96">
        <w:rPr>
          <w:rFonts w:asciiTheme="majorHAnsi" w:hAnsiTheme="majorHAnsi" w:cs="Times"/>
          <w:b/>
          <w:sz w:val="32"/>
          <w:szCs w:val="32"/>
        </w:rPr>
        <w:t> : Saisir le rôle et les fo</w:t>
      </w:r>
      <w:r w:rsidRPr="00BF4B96">
        <w:rPr>
          <w:rFonts w:asciiTheme="majorHAnsi" w:hAnsiTheme="majorHAnsi" w:cs="Times"/>
          <w:b/>
          <w:sz w:val="32"/>
          <w:szCs w:val="32"/>
        </w:rPr>
        <w:t>n</w:t>
      </w:r>
      <w:r w:rsidR="00E12E7A" w:rsidRPr="00BF4B96">
        <w:rPr>
          <w:rFonts w:asciiTheme="majorHAnsi" w:hAnsiTheme="majorHAnsi" w:cs="Times"/>
          <w:b/>
          <w:sz w:val="32"/>
          <w:szCs w:val="32"/>
        </w:rPr>
        <w:t>c</w:t>
      </w:r>
      <w:r w:rsidRPr="00BF4B96">
        <w:rPr>
          <w:rFonts w:asciiTheme="majorHAnsi" w:hAnsiTheme="majorHAnsi" w:cs="Times"/>
          <w:b/>
          <w:sz w:val="32"/>
          <w:szCs w:val="32"/>
        </w:rPr>
        <w:t>tions du CVL</w:t>
      </w:r>
    </w:p>
    <w:tbl>
      <w:tblPr>
        <w:tblStyle w:val="Grilledutableau"/>
        <w:tblW w:w="0" w:type="auto"/>
        <w:tblLook w:val="04A0" w:firstRow="1" w:lastRow="0" w:firstColumn="1" w:lastColumn="0" w:noHBand="0" w:noVBand="1"/>
      </w:tblPr>
      <w:tblGrid>
        <w:gridCol w:w="5353"/>
        <w:gridCol w:w="4961"/>
      </w:tblGrid>
      <w:tr w:rsidR="003E30A9" w14:paraId="2956ED71" w14:textId="77777777" w:rsidTr="003E30A9">
        <w:tc>
          <w:tcPr>
            <w:tcW w:w="5353" w:type="dxa"/>
          </w:tcPr>
          <w:p w14:paraId="37EC73E1" w14:textId="0E8FB75F" w:rsidR="003E30A9" w:rsidRPr="003E30A9" w:rsidRDefault="003E30A9" w:rsidP="003E30A9">
            <w:pPr>
              <w:widowControl w:val="0"/>
              <w:autoSpaceDE w:val="0"/>
              <w:autoSpaceDN w:val="0"/>
              <w:adjustRightInd w:val="0"/>
              <w:spacing w:after="240" w:line="280" w:lineRule="atLeast"/>
              <w:rPr>
                <w:rFonts w:asciiTheme="majorHAnsi" w:hAnsiTheme="majorHAnsi" w:cs="Times"/>
                <w:b/>
                <w:bCs/>
              </w:rPr>
            </w:pPr>
            <w:r w:rsidRPr="003E30A9">
              <w:rPr>
                <w:rFonts w:asciiTheme="majorHAnsi" w:hAnsiTheme="majorHAnsi" w:cs="Times"/>
                <w:b/>
                <w:bCs/>
              </w:rPr>
              <w:t>Dans le fonctionnement général du lycée, je souhaiterais</w:t>
            </w:r>
            <w:r>
              <w:rPr>
                <w:rFonts w:asciiTheme="majorHAnsi" w:hAnsiTheme="majorHAnsi" w:cs="Times"/>
                <w:b/>
                <w:bCs/>
              </w:rPr>
              <w:t>…</w:t>
            </w:r>
          </w:p>
        </w:tc>
        <w:tc>
          <w:tcPr>
            <w:tcW w:w="4961" w:type="dxa"/>
          </w:tcPr>
          <w:p w14:paraId="05264267" w14:textId="2B2383F7" w:rsidR="003E30A9" w:rsidRPr="003E30A9" w:rsidRDefault="003E30A9" w:rsidP="003E30A9">
            <w:pPr>
              <w:widowControl w:val="0"/>
              <w:autoSpaceDE w:val="0"/>
              <w:autoSpaceDN w:val="0"/>
              <w:adjustRightInd w:val="0"/>
              <w:spacing w:after="240" w:line="280" w:lineRule="atLeast"/>
              <w:rPr>
                <w:rFonts w:asciiTheme="majorHAnsi" w:hAnsiTheme="majorHAnsi" w:cs="Times"/>
                <w:b/>
                <w:bCs/>
              </w:rPr>
            </w:pPr>
            <w:r w:rsidRPr="003E30A9">
              <w:rPr>
                <w:rFonts w:asciiTheme="majorHAnsi" w:hAnsiTheme="majorHAnsi" w:cs="Times"/>
                <w:b/>
                <w:bCs/>
              </w:rPr>
              <w:t>Est-ce que cela peut être mis à l’ordre du jour du CVL ? Pourquoi ?</w:t>
            </w:r>
          </w:p>
        </w:tc>
      </w:tr>
      <w:tr w:rsidR="003E30A9" w14:paraId="796FC0FA" w14:textId="77777777" w:rsidTr="003E30A9">
        <w:tc>
          <w:tcPr>
            <w:tcW w:w="5353" w:type="dxa"/>
          </w:tcPr>
          <w:p w14:paraId="2AE79E6B" w14:textId="77777777" w:rsidR="000709E4" w:rsidRDefault="000709E4" w:rsidP="003E30A9">
            <w:pPr>
              <w:widowControl w:val="0"/>
              <w:autoSpaceDE w:val="0"/>
              <w:autoSpaceDN w:val="0"/>
              <w:adjustRightInd w:val="0"/>
              <w:spacing w:after="240" w:line="280" w:lineRule="atLeast"/>
              <w:rPr>
                <w:rFonts w:asciiTheme="majorHAnsi" w:hAnsiTheme="majorHAnsi" w:cs="Times"/>
                <w:bCs/>
              </w:rPr>
            </w:pPr>
          </w:p>
          <w:p w14:paraId="06DFDA7A" w14:textId="4615872E" w:rsidR="003E30A9" w:rsidRPr="003E30A9" w:rsidRDefault="003E30A9" w:rsidP="003E30A9">
            <w:pPr>
              <w:widowControl w:val="0"/>
              <w:autoSpaceDE w:val="0"/>
              <w:autoSpaceDN w:val="0"/>
              <w:adjustRightInd w:val="0"/>
              <w:spacing w:after="240" w:line="280" w:lineRule="atLeast"/>
              <w:rPr>
                <w:rFonts w:asciiTheme="majorHAnsi" w:hAnsiTheme="majorHAnsi" w:cs="Times"/>
                <w:bCs/>
              </w:rPr>
            </w:pPr>
            <w:r>
              <w:rPr>
                <w:rFonts w:asciiTheme="majorHAnsi" w:hAnsiTheme="majorHAnsi" w:cs="Times"/>
                <w:bCs/>
              </w:rPr>
              <w:t>m</w:t>
            </w:r>
            <w:r w:rsidRPr="003E30A9">
              <w:rPr>
                <w:rFonts w:asciiTheme="majorHAnsi" w:hAnsiTheme="majorHAnsi" w:cs="Times"/>
                <w:bCs/>
              </w:rPr>
              <w:t>oins d’heures de mathématiques</w:t>
            </w:r>
            <w:r w:rsidR="00E12E7A">
              <w:rPr>
                <w:rFonts w:asciiTheme="majorHAnsi" w:hAnsiTheme="majorHAnsi" w:cs="Times"/>
                <w:bCs/>
              </w:rPr>
              <w:t>.</w:t>
            </w:r>
          </w:p>
        </w:tc>
        <w:tc>
          <w:tcPr>
            <w:tcW w:w="4961" w:type="dxa"/>
          </w:tcPr>
          <w:p w14:paraId="453B73CC" w14:textId="77777777" w:rsidR="003E30A9" w:rsidRDefault="003E30A9" w:rsidP="003E30A9">
            <w:pPr>
              <w:widowControl w:val="0"/>
              <w:autoSpaceDE w:val="0"/>
              <w:autoSpaceDN w:val="0"/>
              <w:adjustRightInd w:val="0"/>
              <w:spacing w:after="240" w:line="280" w:lineRule="atLeast"/>
              <w:rPr>
                <w:rFonts w:asciiTheme="majorHAnsi" w:hAnsiTheme="majorHAnsi" w:cs="Times"/>
                <w:b/>
                <w:bCs/>
                <w:color w:val="FFFFFF"/>
              </w:rPr>
            </w:pPr>
          </w:p>
          <w:p w14:paraId="12B54830" w14:textId="77777777" w:rsidR="00E12E7A" w:rsidRDefault="00E12E7A" w:rsidP="003E30A9">
            <w:pPr>
              <w:widowControl w:val="0"/>
              <w:autoSpaceDE w:val="0"/>
              <w:autoSpaceDN w:val="0"/>
              <w:adjustRightInd w:val="0"/>
              <w:spacing w:after="240" w:line="280" w:lineRule="atLeast"/>
              <w:rPr>
                <w:rFonts w:asciiTheme="majorHAnsi" w:hAnsiTheme="majorHAnsi" w:cs="Times"/>
                <w:b/>
                <w:bCs/>
                <w:color w:val="FFFFFF"/>
              </w:rPr>
            </w:pPr>
          </w:p>
          <w:p w14:paraId="54CD264D" w14:textId="77777777" w:rsidR="000709E4" w:rsidRPr="003E30A9" w:rsidRDefault="000709E4" w:rsidP="003E30A9">
            <w:pPr>
              <w:widowControl w:val="0"/>
              <w:autoSpaceDE w:val="0"/>
              <w:autoSpaceDN w:val="0"/>
              <w:adjustRightInd w:val="0"/>
              <w:spacing w:after="240" w:line="280" w:lineRule="atLeast"/>
              <w:rPr>
                <w:rFonts w:asciiTheme="majorHAnsi" w:hAnsiTheme="majorHAnsi" w:cs="Times"/>
                <w:b/>
                <w:bCs/>
                <w:color w:val="FFFFFF"/>
              </w:rPr>
            </w:pPr>
          </w:p>
        </w:tc>
      </w:tr>
      <w:tr w:rsidR="003E30A9" w14:paraId="556628F7" w14:textId="77777777" w:rsidTr="003E30A9">
        <w:tc>
          <w:tcPr>
            <w:tcW w:w="5353" w:type="dxa"/>
          </w:tcPr>
          <w:p w14:paraId="4F9F20B2" w14:textId="77777777" w:rsidR="000709E4" w:rsidRPr="000709E4" w:rsidRDefault="000709E4" w:rsidP="003E30A9">
            <w:pPr>
              <w:widowControl w:val="0"/>
              <w:autoSpaceDE w:val="0"/>
              <w:autoSpaceDN w:val="0"/>
              <w:adjustRightInd w:val="0"/>
              <w:spacing w:after="240" w:line="280" w:lineRule="atLeast"/>
              <w:rPr>
                <w:rFonts w:asciiTheme="majorHAnsi" w:hAnsiTheme="majorHAnsi" w:cs="Times"/>
              </w:rPr>
            </w:pPr>
          </w:p>
          <w:p w14:paraId="4D1AB857" w14:textId="42EFD58A" w:rsidR="003E30A9" w:rsidRPr="000709E4" w:rsidRDefault="003E30A9" w:rsidP="003E30A9">
            <w:pPr>
              <w:widowControl w:val="0"/>
              <w:autoSpaceDE w:val="0"/>
              <w:autoSpaceDN w:val="0"/>
              <w:adjustRightInd w:val="0"/>
              <w:spacing w:after="240" w:line="280" w:lineRule="atLeast"/>
              <w:rPr>
                <w:rFonts w:asciiTheme="majorHAnsi" w:hAnsiTheme="majorHAnsi" w:cs="Times"/>
                <w:b/>
                <w:bCs/>
              </w:rPr>
            </w:pPr>
            <w:r w:rsidRPr="000709E4">
              <w:rPr>
                <w:rFonts w:asciiTheme="majorHAnsi" w:hAnsiTheme="majorHAnsi" w:cs="Times"/>
              </w:rPr>
              <w:t>que le CDI soit ouvert plus tard pour les internes</w:t>
            </w:r>
            <w:r w:rsidR="00E12E7A" w:rsidRPr="000709E4">
              <w:rPr>
                <w:rFonts w:asciiTheme="majorHAnsi" w:hAnsiTheme="majorHAnsi" w:cs="Times"/>
              </w:rPr>
              <w:t>.</w:t>
            </w:r>
          </w:p>
        </w:tc>
        <w:tc>
          <w:tcPr>
            <w:tcW w:w="4961" w:type="dxa"/>
          </w:tcPr>
          <w:p w14:paraId="14D630DA" w14:textId="77777777" w:rsidR="003E30A9" w:rsidRDefault="003E30A9" w:rsidP="003E30A9">
            <w:pPr>
              <w:widowControl w:val="0"/>
              <w:autoSpaceDE w:val="0"/>
              <w:autoSpaceDN w:val="0"/>
              <w:adjustRightInd w:val="0"/>
              <w:spacing w:after="240" w:line="280" w:lineRule="atLeast"/>
              <w:rPr>
                <w:rFonts w:asciiTheme="majorHAnsi" w:hAnsiTheme="majorHAnsi" w:cs="Times"/>
                <w:b/>
                <w:bCs/>
              </w:rPr>
            </w:pPr>
          </w:p>
          <w:p w14:paraId="26B61C8A" w14:textId="77777777" w:rsidR="00E12E7A" w:rsidRDefault="00E12E7A" w:rsidP="003E30A9">
            <w:pPr>
              <w:widowControl w:val="0"/>
              <w:autoSpaceDE w:val="0"/>
              <w:autoSpaceDN w:val="0"/>
              <w:adjustRightInd w:val="0"/>
              <w:spacing w:after="240" w:line="280" w:lineRule="atLeast"/>
              <w:rPr>
                <w:rFonts w:asciiTheme="majorHAnsi" w:hAnsiTheme="majorHAnsi" w:cs="Times"/>
                <w:b/>
                <w:bCs/>
              </w:rPr>
            </w:pPr>
          </w:p>
          <w:p w14:paraId="151EB082" w14:textId="77777777" w:rsidR="000709E4" w:rsidRPr="003E30A9" w:rsidRDefault="000709E4" w:rsidP="003E30A9">
            <w:pPr>
              <w:widowControl w:val="0"/>
              <w:autoSpaceDE w:val="0"/>
              <w:autoSpaceDN w:val="0"/>
              <w:adjustRightInd w:val="0"/>
              <w:spacing w:after="240" w:line="280" w:lineRule="atLeast"/>
              <w:rPr>
                <w:rFonts w:asciiTheme="majorHAnsi" w:hAnsiTheme="majorHAnsi" w:cs="Times"/>
                <w:b/>
                <w:bCs/>
              </w:rPr>
            </w:pPr>
          </w:p>
        </w:tc>
      </w:tr>
      <w:tr w:rsidR="003E30A9" w14:paraId="3C845FD4" w14:textId="77777777" w:rsidTr="003E30A9">
        <w:tc>
          <w:tcPr>
            <w:tcW w:w="5353" w:type="dxa"/>
          </w:tcPr>
          <w:p w14:paraId="3371A5BD" w14:textId="77777777" w:rsidR="000709E4" w:rsidRPr="000709E4" w:rsidRDefault="000709E4" w:rsidP="003E30A9">
            <w:pPr>
              <w:widowControl w:val="0"/>
              <w:autoSpaceDE w:val="0"/>
              <w:autoSpaceDN w:val="0"/>
              <w:adjustRightInd w:val="0"/>
              <w:spacing w:after="240" w:line="260" w:lineRule="atLeast"/>
              <w:rPr>
                <w:rFonts w:asciiTheme="majorHAnsi" w:hAnsiTheme="majorHAnsi" w:cs="Times"/>
              </w:rPr>
            </w:pPr>
          </w:p>
          <w:p w14:paraId="21F77544" w14:textId="77777777" w:rsidR="003E30A9" w:rsidRPr="000709E4" w:rsidRDefault="003E30A9" w:rsidP="003E30A9">
            <w:pPr>
              <w:widowControl w:val="0"/>
              <w:autoSpaceDE w:val="0"/>
              <w:autoSpaceDN w:val="0"/>
              <w:adjustRightInd w:val="0"/>
              <w:spacing w:after="240" w:line="260" w:lineRule="atLeast"/>
              <w:rPr>
                <w:rFonts w:asciiTheme="majorHAnsi" w:hAnsiTheme="majorHAnsi" w:cs="Times"/>
              </w:rPr>
            </w:pPr>
            <w:r w:rsidRPr="000709E4">
              <w:rPr>
                <w:rFonts w:asciiTheme="majorHAnsi" w:hAnsiTheme="majorHAnsi" w:cs="Times"/>
              </w:rPr>
              <w:t xml:space="preserve">de l’aide pour trouver un stage. </w:t>
            </w:r>
          </w:p>
          <w:p w14:paraId="4B5B60E5" w14:textId="77777777" w:rsidR="003E30A9" w:rsidRPr="000709E4" w:rsidRDefault="003E30A9" w:rsidP="003E30A9">
            <w:pPr>
              <w:widowControl w:val="0"/>
              <w:autoSpaceDE w:val="0"/>
              <w:autoSpaceDN w:val="0"/>
              <w:adjustRightInd w:val="0"/>
              <w:spacing w:after="240" w:line="280" w:lineRule="atLeast"/>
              <w:rPr>
                <w:rFonts w:asciiTheme="majorHAnsi" w:hAnsiTheme="majorHAnsi" w:cs="Times"/>
                <w:b/>
                <w:bCs/>
              </w:rPr>
            </w:pPr>
          </w:p>
        </w:tc>
        <w:tc>
          <w:tcPr>
            <w:tcW w:w="4961" w:type="dxa"/>
          </w:tcPr>
          <w:p w14:paraId="0BA10D35" w14:textId="77777777" w:rsidR="003E30A9" w:rsidRPr="003E30A9" w:rsidRDefault="003E30A9" w:rsidP="003E30A9">
            <w:pPr>
              <w:widowControl w:val="0"/>
              <w:autoSpaceDE w:val="0"/>
              <w:autoSpaceDN w:val="0"/>
              <w:adjustRightInd w:val="0"/>
              <w:spacing w:after="240" w:line="280" w:lineRule="atLeast"/>
              <w:rPr>
                <w:rFonts w:asciiTheme="majorHAnsi" w:hAnsiTheme="majorHAnsi" w:cs="Times"/>
                <w:b/>
                <w:bCs/>
              </w:rPr>
            </w:pPr>
          </w:p>
        </w:tc>
      </w:tr>
      <w:tr w:rsidR="003E30A9" w14:paraId="34056082" w14:textId="77777777" w:rsidTr="003E30A9">
        <w:tc>
          <w:tcPr>
            <w:tcW w:w="5353" w:type="dxa"/>
          </w:tcPr>
          <w:p w14:paraId="29F001B4" w14:textId="77777777" w:rsidR="000709E4" w:rsidRPr="000709E4" w:rsidRDefault="000709E4" w:rsidP="003E30A9">
            <w:pPr>
              <w:widowControl w:val="0"/>
              <w:autoSpaceDE w:val="0"/>
              <w:autoSpaceDN w:val="0"/>
              <w:adjustRightInd w:val="0"/>
              <w:spacing w:after="240" w:line="260" w:lineRule="atLeast"/>
              <w:rPr>
                <w:rFonts w:asciiTheme="majorHAnsi" w:hAnsiTheme="majorHAnsi" w:cs="Times"/>
              </w:rPr>
            </w:pPr>
          </w:p>
          <w:p w14:paraId="7FA36A7C" w14:textId="77777777" w:rsidR="003E30A9" w:rsidRPr="000709E4" w:rsidRDefault="003E30A9" w:rsidP="003E30A9">
            <w:pPr>
              <w:widowControl w:val="0"/>
              <w:autoSpaceDE w:val="0"/>
              <w:autoSpaceDN w:val="0"/>
              <w:adjustRightInd w:val="0"/>
              <w:spacing w:after="240" w:line="260" w:lineRule="atLeast"/>
              <w:rPr>
                <w:rFonts w:asciiTheme="majorHAnsi" w:hAnsiTheme="majorHAnsi" w:cs="Times"/>
              </w:rPr>
            </w:pPr>
            <w:r w:rsidRPr="000709E4">
              <w:rPr>
                <w:rFonts w:asciiTheme="majorHAnsi" w:hAnsiTheme="majorHAnsi" w:cs="Times"/>
              </w:rPr>
              <w:t xml:space="preserve">des clubs théâtre, hip-hop, sciences. des fauteuils dans la salle de foyer. </w:t>
            </w:r>
          </w:p>
          <w:p w14:paraId="4F76EDEE" w14:textId="77777777" w:rsidR="003E30A9" w:rsidRPr="000709E4" w:rsidRDefault="003E30A9" w:rsidP="003E30A9">
            <w:pPr>
              <w:widowControl w:val="0"/>
              <w:autoSpaceDE w:val="0"/>
              <w:autoSpaceDN w:val="0"/>
              <w:adjustRightInd w:val="0"/>
              <w:spacing w:after="240" w:line="280" w:lineRule="atLeast"/>
              <w:rPr>
                <w:rFonts w:asciiTheme="majorHAnsi" w:hAnsiTheme="majorHAnsi" w:cs="Times"/>
                <w:b/>
                <w:bCs/>
              </w:rPr>
            </w:pPr>
          </w:p>
        </w:tc>
        <w:tc>
          <w:tcPr>
            <w:tcW w:w="4961" w:type="dxa"/>
          </w:tcPr>
          <w:p w14:paraId="20929FB3" w14:textId="77777777" w:rsidR="003E30A9" w:rsidRPr="003E30A9" w:rsidRDefault="003E30A9" w:rsidP="003E30A9">
            <w:pPr>
              <w:widowControl w:val="0"/>
              <w:autoSpaceDE w:val="0"/>
              <w:autoSpaceDN w:val="0"/>
              <w:adjustRightInd w:val="0"/>
              <w:spacing w:after="240" w:line="280" w:lineRule="atLeast"/>
              <w:rPr>
                <w:rFonts w:asciiTheme="majorHAnsi" w:hAnsiTheme="majorHAnsi" w:cs="Times"/>
                <w:b/>
                <w:bCs/>
              </w:rPr>
            </w:pPr>
          </w:p>
        </w:tc>
      </w:tr>
      <w:tr w:rsidR="003E30A9" w14:paraId="3E1C964F" w14:textId="77777777" w:rsidTr="003E30A9">
        <w:tc>
          <w:tcPr>
            <w:tcW w:w="5353" w:type="dxa"/>
          </w:tcPr>
          <w:p w14:paraId="777E1926" w14:textId="77777777" w:rsidR="000709E4" w:rsidRPr="000709E4" w:rsidRDefault="000709E4" w:rsidP="003E30A9">
            <w:pPr>
              <w:widowControl w:val="0"/>
              <w:autoSpaceDE w:val="0"/>
              <w:autoSpaceDN w:val="0"/>
              <w:adjustRightInd w:val="0"/>
              <w:spacing w:after="240" w:line="260" w:lineRule="atLeast"/>
              <w:rPr>
                <w:rFonts w:asciiTheme="majorHAnsi" w:hAnsiTheme="majorHAnsi" w:cs="Times"/>
              </w:rPr>
            </w:pPr>
          </w:p>
          <w:p w14:paraId="73851A44" w14:textId="05DFE335" w:rsidR="003E30A9" w:rsidRPr="000709E4" w:rsidRDefault="003E30A9" w:rsidP="003E30A9">
            <w:pPr>
              <w:widowControl w:val="0"/>
              <w:autoSpaceDE w:val="0"/>
              <w:autoSpaceDN w:val="0"/>
              <w:adjustRightInd w:val="0"/>
              <w:spacing w:after="240" w:line="260" w:lineRule="atLeast"/>
              <w:rPr>
                <w:rFonts w:asciiTheme="majorHAnsi" w:hAnsiTheme="majorHAnsi" w:cs="Times"/>
              </w:rPr>
            </w:pPr>
            <w:r w:rsidRPr="000709E4">
              <w:rPr>
                <w:rFonts w:asciiTheme="majorHAnsi" w:hAnsiTheme="majorHAnsi" w:cs="Times"/>
              </w:rPr>
              <w:t>organiser une collecte pour Sidaction</w:t>
            </w:r>
            <w:r w:rsidR="00E12E7A" w:rsidRPr="000709E4">
              <w:rPr>
                <w:rFonts w:asciiTheme="majorHAnsi" w:hAnsiTheme="majorHAnsi" w:cs="Times"/>
              </w:rPr>
              <w:t>.</w:t>
            </w:r>
          </w:p>
        </w:tc>
        <w:tc>
          <w:tcPr>
            <w:tcW w:w="4961" w:type="dxa"/>
          </w:tcPr>
          <w:p w14:paraId="781CE991" w14:textId="77777777" w:rsidR="003E30A9" w:rsidRDefault="003E30A9" w:rsidP="003E30A9">
            <w:pPr>
              <w:widowControl w:val="0"/>
              <w:autoSpaceDE w:val="0"/>
              <w:autoSpaceDN w:val="0"/>
              <w:adjustRightInd w:val="0"/>
              <w:spacing w:after="240" w:line="280" w:lineRule="atLeast"/>
              <w:rPr>
                <w:rFonts w:asciiTheme="majorHAnsi" w:hAnsiTheme="majorHAnsi" w:cs="Times"/>
                <w:b/>
                <w:bCs/>
              </w:rPr>
            </w:pPr>
          </w:p>
          <w:p w14:paraId="3B97C0F0" w14:textId="77777777" w:rsidR="00E12E7A" w:rsidRDefault="00E12E7A" w:rsidP="003E30A9">
            <w:pPr>
              <w:widowControl w:val="0"/>
              <w:autoSpaceDE w:val="0"/>
              <w:autoSpaceDN w:val="0"/>
              <w:adjustRightInd w:val="0"/>
              <w:spacing w:after="240" w:line="280" w:lineRule="atLeast"/>
              <w:rPr>
                <w:rFonts w:asciiTheme="majorHAnsi" w:hAnsiTheme="majorHAnsi" w:cs="Times"/>
                <w:b/>
                <w:bCs/>
              </w:rPr>
            </w:pPr>
          </w:p>
          <w:p w14:paraId="544D8CBA" w14:textId="77777777" w:rsidR="000709E4" w:rsidRPr="003E30A9" w:rsidRDefault="000709E4" w:rsidP="003E30A9">
            <w:pPr>
              <w:widowControl w:val="0"/>
              <w:autoSpaceDE w:val="0"/>
              <w:autoSpaceDN w:val="0"/>
              <w:adjustRightInd w:val="0"/>
              <w:spacing w:after="240" w:line="280" w:lineRule="atLeast"/>
              <w:rPr>
                <w:rFonts w:asciiTheme="majorHAnsi" w:hAnsiTheme="majorHAnsi" w:cs="Times"/>
                <w:b/>
                <w:bCs/>
              </w:rPr>
            </w:pPr>
          </w:p>
        </w:tc>
      </w:tr>
      <w:tr w:rsidR="003E30A9" w14:paraId="76B48616" w14:textId="77777777" w:rsidTr="003E30A9">
        <w:tc>
          <w:tcPr>
            <w:tcW w:w="5353" w:type="dxa"/>
          </w:tcPr>
          <w:p w14:paraId="47D19406" w14:textId="77777777" w:rsidR="000709E4" w:rsidRPr="000709E4" w:rsidRDefault="000709E4" w:rsidP="003E30A9">
            <w:pPr>
              <w:widowControl w:val="0"/>
              <w:autoSpaceDE w:val="0"/>
              <w:autoSpaceDN w:val="0"/>
              <w:adjustRightInd w:val="0"/>
              <w:spacing w:after="240" w:line="260" w:lineRule="atLeast"/>
              <w:rPr>
                <w:rFonts w:asciiTheme="majorHAnsi" w:hAnsiTheme="majorHAnsi" w:cs="Times"/>
              </w:rPr>
            </w:pPr>
          </w:p>
          <w:p w14:paraId="1A94F116" w14:textId="44F438F4" w:rsidR="003E30A9" w:rsidRPr="000709E4" w:rsidRDefault="003E30A9" w:rsidP="003E30A9">
            <w:pPr>
              <w:widowControl w:val="0"/>
              <w:autoSpaceDE w:val="0"/>
              <w:autoSpaceDN w:val="0"/>
              <w:adjustRightInd w:val="0"/>
              <w:spacing w:after="240" w:line="260" w:lineRule="atLeast"/>
              <w:rPr>
                <w:rFonts w:asciiTheme="majorHAnsi" w:hAnsiTheme="majorHAnsi" w:cs="Times"/>
              </w:rPr>
            </w:pPr>
            <w:r w:rsidRPr="000709E4">
              <w:rPr>
                <w:rFonts w:asciiTheme="majorHAnsi" w:hAnsiTheme="majorHAnsi" w:cs="Times"/>
              </w:rPr>
              <w:t>changer les horaires des bus le matin.</w:t>
            </w:r>
          </w:p>
        </w:tc>
        <w:tc>
          <w:tcPr>
            <w:tcW w:w="4961" w:type="dxa"/>
          </w:tcPr>
          <w:p w14:paraId="08395FBB" w14:textId="77777777" w:rsidR="003E30A9" w:rsidRDefault="003E30A9" w:rsidP="003E30A9">
            <w:pPr>
              <w:widowControl w:val="0"/>
              <w:autoSpaceDE w:val="0"/>
              <w:autoSpaceDN w:val="0"/>
              <w:adjustRightInd w:val="0"/>
              <w:spacing w:after="240" w:line="280" w:lineRule="atLeast"/>
              <w:rPr>
                <w:rFonts w:asciiTheme="majorHAnsi" w:hAnsiTheme="majorHAnsi" w:cs="Times"/>
                <w:b/>
                <w:bCs/>
              </w:rPr>
            </w:pPr>
          </w:p>
          <w:p w14:paraId="4E28860B" w14:textId="77777777" w:rsidR="00E12E7A" w:rsidRDefault="00E12E7A" w:rsidP="003E30A9">
            <w:pPr>
              <w:widowControl w:val="0"/>
              <w:autoSpaceDE w:val="0"/>
              <w:autoSpaceDN w:val="0"/>
              <w:adjustRightInd w:val="0"/>
              <w:spacing w:after="240" w:line="280" w:lineRule="atLeast"/>
              <w:rPr>
                <w:rFonts w:asciiTheme="majorHAnsi" w:hAnsiTheme="majorHAnsi" w:cs="Times"/>
                <w:b/>
                <w:bCs/>
              </w:rPr>
            </w:pPr>
          </w:p>
          <w:p w14:paraId="5EF1A0D9" w14:textId="77777777" w:rsidR="000709E4" w:rsidRPr="003E30A9" w:rsidRDefault="000709E4" w:rsidP="003E30A9">
            <w:pPr>
              <w:widowControl w:val="0"/>
              <w:autoSpaceDE w:val="0"/>
              <w:autoSpaceDN w:val="0"/>
              <w:adjustRightInd w:val="0"/>
              <w:spacing w:after="240" w:line="280" w:lineRule="atLeast"/>
              <w:rPr>
                <w:rFonts w:asciiTheme="majorHAnsi" w:hAnsiTheme="majorHAnsi" w:cs="Times"/>
                <w:b/>
                <w:bCs/>
              </w:rPr>
            </w:pPr>
          </w:p>
        </w:tc>
      </w:tr>
      <w:tr w:rsidR="003E30A9" w14:paraId="173BBA2F" w14:textId="77777777" w:rsidTr="003E30A9">
        <w:tc>
          <w:tcPr>
            <w:tcW w:w="5353" w:type="dxa"/>
          </w:tcPr>
          <w:p w14:paraId="03AB2200" w14:textId="77777777" w:rsidR="000709E4" w:rsidRPr="000709E4" w:rsidRDefault="000709E4" w:rsidP="003E30A9">
            <w:pPr>
              <w:widowControl w:val="0"/>
              <w:autoSpaceDE w:val="0"/>
              <w:autoSpaceDN w:val="0"/>
              <w:adjustRightInd w:val="0"/>
              <w:spacing w:after="240" w:line="260" w:lineRule="atLeast"/>
              <w:rPr>
                <w:rFonts w:asciiTheme="majorHAnsi" w:hAnsiTheme="majorHAnsi" w:cs="Times"/>
              </w:rPr>
            </w:pPr>
          </w:p>
          <w:p w14:paraId="68F3F8E7" w14:textId="791C1415" w:rsidR="003E30A9" w:rsidRPr="000709E4" w:rsidRDefault="003E30A9" w:rsidP="003E30A9">
            <w:pPr>
              <w:widowControl w:val="0"/>
              <w:autoSpaceDE w:val="0"/>
              <w:autoSpaceDN w:val="0"/>
              <w:adjustRightInd w:val="0"/>
              <w:spacing w:after="240" w:line="260" w:lineRule="atLeast"/>
              <w:rPr>
                <w:rFonts w:asciiTheme="majorHAnsi" w:hAnsiTheme="majorHAnsi" w:cs="Times"/>
              </w:rPr>
            </w:pPr>
            <w:r w:rsidRPr="000709E4">
              <w:rPr>
                <w:rFonts w:asciiTheme="majorHAnsi" w:hAnsiTheme="majorHAnsi" w:cs="Times"/>
              </w:rPr>
              <w:t>moderniser le règlement intérieur</w:t>
            </w:r>
            <w:r w:rsidR="00E12E7A" w:rsidRPr="000709E4">
              <w:rPr>
                <w:rFonts w:asciiTheme="majorHAnsi" w:hAnsiTheme="majorHAnsi" w:cs="Times"/>
              </w:rPr>
              <w:t>.</w:t>
            </w:r>
          </w:p>
        </w:tc>
        <w:tc>
          <w:tcPr>
            <w:tcW w:w="4961" w:type="dxa"/>
          </w:tcPr>
          <w:p w14:paraId="1C1A4CBF" w14:textId="77777777" w:rsidR="003E30A9" w:rsidRDefault="003E30A9" w:rsidP="003E30A9">
            <w:pPr>
              <w:widowControl w:val="0"/>
              <w:autoSpaceDE w:val="0"/>
              <w:autoSpaceDN w:val="0"/>
              <w:adjustRightInd w:val="0"/>
              <w:spacing w:after="240" w:line="280" w:lineRule="atLeast"/>
              <w:rPr>
                <w:rFonts w:asciiTheme="majorHAnsi" w:hAnsiTheme="majorHAnsi" w:cs="Times"/>
                <w:b/>
                <w:bCs/>
              </w:rPr>
            </w:pPr>
          </w:p>
          <w:p w14:paraId="574410D9" w14:textId="77777777" w:rsidR="00E12E7A" w:rsidRDefault="00E12E7A" w:rsidP="003E30A9">
            <w:pPr>
              <w:widowControl w:val="0"/>
              <w:autoSpaceDE w:val="0"/>
              <w:autoSpaceDN w:val="0"/>
              <w:adjustRightInd w:val="0"/>
              <w:spacing w:after="240" w:line="280" w:lineRule="atLeast"/>
              <w:rPr>
                <w:rFonts w:asciiTheme="majorHAnsi" w:hAnsiTheme="majorHAnsi" w:cs="Times"/>
                <w:b/>
                <w:bCs/>
              </w:rPr>
            </w:pPr>
          </w:p>
          <w:p w14:paraId="72A0A08A" w14:textId="77777777" w:rsidR="000709E4" w:rsidRPr="003E30A9" w:rsidRDefault="000709E4" w:rsidP="003E30A9">
            <w:pPr>
              <w:widowControl w:val="0"/>
              <w:autoSpaceDE w:val="0"/>
              <w:autoSpaceDN w:val="0"/>
              <w:adjustRightInd w:val="0"/>
              <w:spacing w:after="240" w:line="280" w:lineRule="atLeast"/>
              <w:rPr>
                <w:rFonts w:asciiTheme="majorHAnsi" w:hAnsiTheme="majorHAnsi" w:cs="Times"/>
                <w:b/>
                <w:bCs/>
              </w:rPr>
            </w:pPr>
          </w:p>
        </w:tc>
      </w:tr>
    </w:tbl>
    <w:p w14:paraId="7ED86534" w14:textId="77777777" w:rsidR="003E30A9" w:rsidRDefault="003E30A9" w:rsidP="003E30A9">
      <w:pPr>
        <w:widowControl w:val="0"/>
        <w:autoSpaceDE w:val="0"/>
        <w:autoSpaceDN w:val="0"/>
        <w:adjustRightInd w:val="0"/>
        <w:spacing w:after="240" w:line="280" w:lineRule="atLeast"/>
        <w:rPr>
          <w:rFonts w:ascii="Times" w:hAnsi="Times" w:cs="Times"/>
          <w:b/>
          <w:bCs/>
          <w:color w:val="FFFFFF"/>
        </w:rPr>
      </w:pPr>
    </w:p>
    <w:p w14:paraId="4425F7C7" w14:textId="77777777" w:rsidR="008A5E6C" w:rsidRDefault="008A5E6C">
      <w:r>
        <w:br w:type="page"/>
      </w:r>
    </w:p>
    <w:p w14:paraId="7F9F7059" w14:textId="67C2F7FB" w:rsidR="008A5E6C" w:rsidRPr="00C94E26" w:rsidRDefault="008A5E6C" w:rsidP="00C94E26">
      <w:pPr>
        <w:pBdr>
          <w:top w:val="single" w:sz="4" w:space="1" w:color="auto"/>
          <w:left w:val="single" w:sz="4" w:space="4" w:color="auto"/>
          <w:bottom w:val="single" w:sz="4" w:space="1" w:color="auto"/>
          <w:right w:val="single" w:sz="4" w:space="4" w:color="auto"/>
        </w:pBdr>
        <w:jc w:val="center"/>
        <w:rPr>
          <w:b/>
          <w:sz w:val="28"/>
          <w:szCs w:val="28"/>
        </w:rPr>
      </w:pPr>
      <w:r w:rsidRPr="00C94E26">
        <w:rPr>
          <w:b/>
          <w:sz w:val="28"/>
          <w:szCs w:val="28"/>
        </w:rPr>
        <w:lastRenderedPageBreak/>
        <w:t>BILAN</w:t>
      </w:r>
      <w:r w:rsidR="00C94E26" w:rsidRPr="00C94E26">
        <w:rPr>
          <w:b/>
          <w:sz w:val="28"/>
          <w:szCs w:val="28"/>
        </w:rPr>
        <w:t xml:space="preserve"> ET EXPLOI</w:t>
      </w:r>
      <w:r w:rsidR="0036781E">
        <w:rPr>
          <w:b/>
          <w:sz w:val="28"/>
          <w:szCs w:val="28"/>
        </w:rPr>
        <w:t>TATION PEDAGOGIQUE DE L’ANN</w:t>
      </w:r>
      <w:r w:rsidR="00716B57">
        <w:rPr>
          <w:b/>
          <w:sz w:val="28"/>
          <w:szCs w:val="28"/>
        </w:rPr>
        <w:t>EXE 4</w:t>
      </w:r>
    </w:p>
    <w:p w14:paraId="22A5FC1F" w14:textId="77777777" w:rsidR="008A5E6C" w:rsidRDefault="008A5E6C"/>
    <w:tbl>
      <w:tblPr>
        <w:tblStyle w:val="Grilledutableau"/>
        <w:tblW w:w="0" w:type="auto"/>
        <w:tblLook w:val="04A0" w:firstRow="1" w:lastRow="0" w:firstColumn="1" w:lastColumn="0" w:noHBand="0" w:noVBand="1"/>
      </w:tblPr>
      <w:tblGrid>
        <w:gridCol w:w="5353"/>
        <w:gridCol w:w="4961"/>
      </w:tblGrid>
      <w:tr w:rsidR="008A5E6C" w:rsidRPr="003E30A9" w14:paraId="3D01D818" w14:textId="77777777" w:rsidTr="00723DB7">
        <w:tc>
          <w:tcPr>
            <w:tcW w:w="5353" w:type="dxa"/>
          </w:tcPr>
          <w:p w14:paraId="54C5F96B" w14:textId="77777777" w:rsidR="008A5E6C" w:rsidRPr="003E30A9" w:rsidRDefault="008A5E6C" w:rsidP="00723DB7">
            <w:pPr>
              <w:widowControl w:val="0"/>
              <w:autoSpaceDE w:val="0"/>
              <w:autoSpaceDN w:val="0"/>
              <w:adjustRightInd w:val="0"/>
              <w:spacing w:after="240" w:line="280" w:lineRule="atLeast"/>
              <w:rPr>
                <w:rFonts w:asciiTheme="majorHAnsi" w:hAnsiTheme="majorHAnsi" w:cs="Times"/>
                <w:b/>
                <w:bCs/>
              </w:rPr>
            </w:pPr>
            <w:r w:rsidRPr="003E30A9">
              <w:rPr>
                <w:rFonts w:asciiTheme="majorHAnsi" w:hAnsiTheme="majorHAnsi" w:cs="Times"/>
                <w:b/>
                <w:bCs/>
              </w:rPr>
              <w:t>Dans le fonctionnement général du lycée, je souhaiterais</w:t>
            </w:r>
            <w:r>
              <w:rPr>
                <w:rFonts w:asciiTheme="majorHAnsi" w:hAnsiTheme="majorHAnsi" w:cs="Times"/>
                <w:b/>
                <w:bCs/>
              </w:rPr>
              <w:t>…</w:t>
            </w:r>
          </w:p>
        </w:tc>
        <w:tc>
          <w:tcPr>
            <w:tcW w:w="4961" w:type="dxa"/>
          </w:tcPr>
          <w:p w14:paraId="49FE54A3" w14:textId="77777777" w:rsidR="008A5E6C" w:rsidRPr="003E30A9" w:rsidRDefault="008A5E6C" w:rsidP="00723DB7">
            <w:pPr>
              <w:widowControl w:val="0"/>
              <w:autoSpaceDE w:val="0"/>
              <w:autoSpaceDN w:val="0"/>
              <w:adjustRightInd w:val="0"/>
              <w:spacing w:after="240" w:line="280" w:lineRule="atLeast"/>
              <w:rPr>
                <w:rFonts w:asciiTheme="majorHAnsi" w:hAnsiTheme="majorHAnsi" w:cs="Times"/>
                <w:b/>
                <w:bCs/>
              </w:rPr>
            </w:pPr>
            <w:r w:rsidRPr="003E30A9">
              <w:rPr>
                <w:rFonts w:asciiTheme="majorHAnsi" w:hAnsiTheme="majorHAnsi" w:cs="Times"/>
                <w:b/>
                <w:bCs/>
              </w:rPr>
              <w:t>Est-ce que cela peut être mis à l’ordre du jour du CVL ? Pourquoi ?</w:t>
            </w:r>
          </w:p>
        </w:tc>
      </w:tr>
      <w:tr w:rsidR="008A5E6C" w:rsidRPr="003E30A9" w14:paraId="645BD77D" w14:textId="77777777" w:rsidTr="00723DB7">
        <w:tc>
          <w:tcPr>
            <w:tcW w:w="5353" w:type="dxa"/>
          </w:tcPr>
          <w:p w14:paraId="0ACBD342" w14:textId="77777777" w:rsidR="008A5E6C" w:rsidRDefault="008A5E6C" w:rsidP="00723DB7">
            <w:pPr>
              <w:widowControl w:val="0"/>
              <w:autoSpaceDE w:val="0"/>
              <w:autoSpaceDN w:val="0"/>
              <w:adjustRightInd w:val="0"/>
              <w:spacing w:after="240" w:line="280" w:lineRule="atLeast"/>
              <w:rPr>
                <w:rFonts w:asciiTheme="majorHAnsi" w:hAnsiTheme="majorHAnsi" w:cs="Times"/>
                <w:bCs/>
              </w:rPr>
            </w:pPr>
          </w:p>
          <w:p w14:paraId="487449D7" w14:textId="77777777" w:rsidR="008A5E6C" w:rsidRPr="003E30A9" w:rsidRDefault="008A5E6C" w:rsidP="00723DB7">
            <w:pPr>
              <w:widowControl w:val="0"/>
              <w:autoSpaceDE w:val="0"/>
              <w:autoSpaceDN w:val="0"/>
              <w:adjustRightInd w:val="0"/>
              <w:spacing w:after="240" w:line="280" w:lineRule="atLeast"/>
              <w:rPr>
                <w:rFonts w:asciiTheme="majorHAnsi" w:hAnsiTheme="majorHAnsi" w:cs="Times"/>
                <w:bCs/>
              </w:rPr>
            </w:pPr>
            <w:r>
              <w:rPr>
                <w:rFonts w:asciiTheme="majorHAnsi" w:hAnsiTheme="majorHAnsi" w:cs="Times"/>
                <w:bCs/>
              </w:rPr>
              <w:t>m</w:t>
            </w:r>
            <w:r w:rsidRPr="003E30A9">
              <w:rPr>
                <w:rFonts w:asciiTheme="majorHAnsi" w:hAnsiTheme="majorHAnsi" w:cs="Times"/>
                <w:bCs/>
              </w:rPr>
              <w:t>oins d’heures de mathématiques</w:t>
            </w:r>
            <w:r>
              <w:rPr>
                <w:rFonts w:asciiTheme="majorHAnsi" w:hAnsiTheme="majorHAnsi" w:cs="Times"/>
                <w:bCs/>
              </w:rPr>
              <w:t>.</w:t>
            </w:r>
          </w:p>
        </w:tc>
        <w:tc>
          <w:tcPr>
            <w:tcW w:w="4961" w:type="dxa"/>
          </w:tcPr>
          <w:p w14:paraId="7028B2AF" w14:textId="32231988" w:rsidR="008A5E6C" w:rsidRPr="00484282" w:rsidRDefault="002E012F" w:rsidP="002E012F">
            <w:pPr>
              <w:widowControl w:val="0"/>
              <w:autoSpaceDE w:val="0"/>
              <w:autoSpaceDN w:val="0"/>
              <w:adjustRightInd w:val="0"/>
              <w:spacing w:after="240" w:line="280" w:lineRule="atLeast"/>
              <w:jc w:val="both"/>
              <w:rPr>
                <w:rFonts w:asciiTheme="majorHAnsi" w:hAnsiTheme="majorHAnsi" w:cs="Times"/>
                <w:bCs/>
              </w:rPr>
            </w:pPr>
            <w:r w:rsidRPr="00484282">
              <w:rPr>
                <w:rFonts w:asciiTheme="majorHAnsi" w:hAnsiTheme="majorHAnsi" w:cs="Times"/>
                <w:bCs/>
              </w:rPr>
              <w:t>Il s’agit d’une</w:t>
            </w:r>
            <w:r w:rsidR="00723DB7" w:rsidRPr="00484282">
              <w:rPr>
                <w:rFonts w:asciiTheme="majorHAnsi" w:hAnsiTheme="majorHAnsi" w:cs="Times"/>
                <w:bCs/>
              </w:rPr>
              <w:t xml:space="preserve"> décision </w:t>
            </w:r>
            <w:r w:rsidRPr="00484282">
              <w:rPr>
                <w:rFonts w:asciiTheme="majorHAnsi" w:hAnsiTheme="majorHAnsi" w:cs="Times"/>
                <w:bCs/>
              </w:rPr>
              <w:t xml:space="preserve">devant être </w:t>
            </w:r>
            <w:r w:rsidR="00723DB7" w:rsidRPr="00484282">
              <w:rPr>
                <w:rFonts w:asciiTheme="majorHAnsi" w:hAnsiTheme="majorHAnsi" w:cs="Times"/>
                <w:bCs/>
              </w:rPr>
              <w:t>prise au niveau national dans le cadre d’une réforme des programmes</w:t>
            </w:r>
            <w:r w:rsidR="00875337" w:rsidRPr="00484282">
              <w:rPr>
                <w:rFonts w:asciiTheme="majorHAnsi" w:hAnsiTheme="majorHAnsi" w:cs="Times"/>
                <w:bCs/>
              </w:rPr>
              <w:t>.</w:t>
            </w:r>
            <w:r w:rsidRPr="00484282">
              <w:rPr>
                <w:rFonts w:asciiTheme="majorHAnsi" w:hAnsiTheme="majorHAnsi" w:cs="Times"/>
                <w:bCs/>
              </w:rPr>
              <w:t xml:space="preserve"> Cette demande relève de l’application du principe d’égalité entre tous qui fonde l’Etat de droit. La modification d’un programme ne peut se faire que par le biais de la légalité.</w:t>
            </w:r>
          </w:p>
        </w:tc>
      </w:tr>
      <w:tr w:rsidR="008A5E6C" w:rsidRPr="003E30A9" w14:paraId="7B5C2040" w14:textId="77777777" w:rsidTr="00723DB7">
        <w:tc>
          <w:tcPr>
            <w:tcW w:w="5353" w:type="dxa"/>
          </w:tcPr>
          <w:p w14:paraId="3266B040" w14:textId="77777777" w:rsidR="008A5E6C" w:rsidRPr="000709E4" w:rsidRDefault="008A5E6C" w:rsidP="00723DB7">
            <w:pPr>
              <w:widowControl w:val="0"/>
              <w:autoSpaceDE w:val="0"/>
              <w:autoSpaceDN w:val="0"/>
              <w:adjustRightInd w:val="0"/>
              <w:spacing w:after="240" w:line="280" w:lineRule="atLeast"/>
              <w:rPr>
                <w:rFonts w:asciiTheme="majorHAnsi" w:hAnsiTheme="majorHAnsi" w:cs="Times"/>
              </w:rPr>
            </w:pPr>
          </w:p>
          <w:p w14:paraId="288458EC" w14:textId="77777777" w:rsidR="008A5E6C" w:rsidRPr="000709E4" w:rsidRDefault="008A5E6C" w:rsidP="00723DB7">
            <w:pPr>
              <w:widowControl w:val="0"/>
              <w:autoSpaceDE w:val="0"/>
              <w:autoSpaceDN w:val="0"/>
              <w:adjustRightInd w:val="0"/>
              <w:spacing w:after="240" w:line="280" w:lineRule="atLeast"/>
              <w:rPr>
                <w:rFonts w:asciiTheme="majorHAnsi" w:hAnsiTheme="majorHAnsi" w:cs="Times"/>
                <w:b/>
                <w:bCs/>
              </w:rPr>
            </w:pPr>
            <w:r w:rsidRPr="000709E4">
              <w:rPr>
                <w:rFonts w:asciiTheme="majorHAnsi" w:hAnsiTheme="majorHAnsi" w:cs="Times"/>
              </w:rPr>
              <w:t>que le CDI soit ouvert plus tard pour les internes.</w:t>
            </w:r>
          </w:p>
        </w:tc>
        <w:tc>
          <w:tcPr>
            <w:tcW w:w="4961" w:type="dxa"/>
          </w:tcPr>
          <w:p w14:paraId="3F13F2F3" w14:textId="46C108FD" w:rsidR="008A5E6C" w:rsidRPr="00484282" w:rsidRDefault="00723DB7" w:rsidP="00332302">
            <w:pPr>
              <w:widowControl w:val="0"/>
              <w:autoSpaceDE w:val="0"/>
              <w:autoSpaceDN w:val="0"/>
              <w:adjustRightInd w:val="0"/>
              <w:jc w:val="both"/>
              <w:rPr>
                <w:rFonts w:asciiTheme="majorHAnsi" w:hAnsiTheme="majorHAnsi" w:cs="Arial"/>
              </w:rPr>
            </w:pPr>
            <w:r w:rsidRPr="00484282">
              <w:rPr>
                <w:rFonts w:asciiTheme="majorHAnsi" w:hAnsiTheme="majorHAnsi" w:cs="Times"/>
                <w:bCs/>
              </w:rPr>
              <w:t>Cela relève de l’organisation interne à l’établissement. Il s’agit de répondre à une demande de l’organisation des études et de la vie à l’internat.</w:t>
            </w:r>
            <w:r w:rsidR="002E012F" w:rsidRPr="00484282">
              <w:rPr>
                <w:rFonts w:asciiTheme="majorHAnsi" w:hAnsiTheme="majorHAnsi" w:cs="Times"/>
                <w:bCs/>
              </w:rPr>
              <w:t xml:space="preserve"> C’est le principe d’une convention, d’un accord entre </w:t>
            </w:r>
            <w:r w:rsidR="00332302" w:rsidRPr="00484282">
              <w:rPr>
                <w:rFonts w:asciiTheme="majorHAnsi" w:hAnsiTheme="majorHAnsi" w:cs="Times"/>
                <w:bCs/>
              </w:rPr>
              <w:t xml:space="preserve">des personnes de droit privé. </w:t>
            </w:r>
            <w:r w:rsidR="002E012F" w:rsidRPr="00484282">
              <w:rPr>
                <w:rFonts w:asciiTheme="majorHAnsi" w:hAnsiTheme="majorHAnsi" w:cs="Times"/>
                <w:bCs/>
              </w:rPr>
              <w:t xml:space="preserve"> </w:t>
            </w:r>
          </w:p>
        </w:tc>
      </w:tr>
      <w:tr w:rsidR="008A5E6C" w:rsidRPr="003E30A9" w14:paraId="6B5AA549" w14:textId="77777777" w:rsidTr="00723DB7">
        <w:tc>
          <w:tcPr>
            <w:tcW w:w="5353" w:type="dxa"/>
          </w:tcPr>
          <w:p w14:paraId="184E3E80" w14:textId="77777777" w:rsidR="008A5E6C" w:rsidRPr="000709E4" w:rsidRDefault="008A5E6C" w:rsidP="00723DB7">
            <w:pPr>
              <w:widowControl w:val="0"/>
              <w:autoSpaceDE w:val="0"/>
              <w:autoSpaceDN w:val="0"/>
              <w:adjustRightInd w:val="0"/>
              <w:spacing w:after="240" w:line="260" w:lineRule="atLeast"/>
              <w:rPr>
                <w:rFonts w:asciiTheme="majorHAnsi" w:hAnsiTheme="majorHAnsi" w:cs="Times"/>
              </w:rPr>
            </w:pPr>
          </w:p>
          <w:p w14:paraId="0CC062BC" w14:textId="77777777" w:rsidR="008A5E6C" w:rsidRPr="000709E4" w:rsidRDefault="008A5E6C" w:rsidP="00723DB7">
            <w:pPr>
              <w:widowControl w:val="0"/>
              <w:autoSpaceDE w:val="0"/>
              <w:autoSpaceDN w:val="0"/>
              <w:adjustRightInd w:val="0"/>
              <w:spacing w:after="240" w:line="260" w:lineRule="atLeast"/>
              <w:rPr>
                <w:rFonts w:asciiTheme="majorHAnsi" w:hAnsiTheme="majorHAnsi" w:cs="Times"/>
              </w:rPr>
            </w:pPr>
            <w:r w:rsidRPr="000709E4">
              <w:rPr>
                <w:rFonts w:asciiTheme="majorHAnsi" w:hAnsiTheme="majorHAnsi" w:cs="Times"/>
              </w:rPr>
              <w:t xml:space="preserve">de l’aide pour trouver un stage. </w:t>
            </w:r>
          </w:p>
          <w:p w14:paraId="4B987C8B" w14:textId="77777777" w:rsidR="008A5E6C" w:rsidRPr="000709E4" w:rsidRDefault="008A5E6C" w:rsidP="00723DB7">
            <w:pPr>
              <w:widowControl w:val="0"/>
              <w:autoSpaceDE w:val="0"/>
              <w:autoSpaceDN w:val="0"/>
              <w:adjustRightInd w:val="0"/>
              <w:spacing w:after="240" w:line="280" w:lineRule="atLeast"/>
              <w:rPr>
                <w:rFonts w:asciiTheme="majorHAnsi" w:hAnsiTheme="majorHAnsi" w:cs="Times"/>
                <w:b/>
                <w:bCs/>
              </w:rPr>
            </w:pPr>
          </w:p>
        </w:tc>
        <w:tc>
          <w:tcPr>
            <w:tcW w:w="4961" w:type="dxa"/>
          </w:tcPr>
          <w:p w14:paraId="33EECDD1" w14:textId="33753CC8" w:rsidR="00723DB7" w:rsidRPr="00484282" w:rsidRDefault="00C94E26" w:rsidP="00723DB7">
            <w:pPr>
              <w:widowControl w:val="0"/>
              <w:autoSpaceDE w:val="0"/>
              <w:autoSpaceDN w:val="0"/>
              <w:adjustRightInd w:val="0"/>
              <w:spacing w:after="240" w:line="280" w:lineRule="atLeast"/>
              <w:rPr>
                <w:rFonts w:asciiTheme="majorHAnsi" w:hAnsiTheme="majorHAnsi" w:cs="Times"/>
                <w:bCs/>
              </w:rPr>
            </w:pPr>
            <w:r w:rsidRPr="00484282">
              <w:rPr>
                <w:rFonts w:asciiTheme="majorHAnsi" w:hAnsiTheme="majorHAnsi" w:cs="Times"/>
                <w:bCs/>
              </w:rPr>
              <w:t>Cela relève de l’organisation interne à l’établissement. U</w:t>
            </w:r>
            <w:r w:rsidR="00723DB7" w:rsidRPr="00484282">
              <w:rPr>
                <w:rFonts w:asciiTheme="majorHAnsi" w:hAnsiTheme="majorHAnsi" w:cs="Times"/>
                <w:bCs/>
              </w:rPr>
              <w:t>n groupe de réflexion composé d’élèves peut être créé</w:t>
            </w:r>
            <w:r w:rsidRPr="00484282">
              <w:rPr>
                <w:rFonts w:asciiTheme="majorHAnsi" w:hAnsiTheme="majorHAnsi" w:cs="Times"/>
                <w:bCs/>
              </w:rPr>
              <w:t>. Il s’agit aussi d’œuvrer pour le soutient ou l’aide aux élèves</w:t>
            </w:r>
            <w:r w:rsidR="00332302" w:rsidRPr="00484282">
              <w:rPr>
                <w:rFonts w:asciiTheme="majorHAnsi" w:hAnsiTheme="majorHAnsi" w:cs="Times"/>
                <w:bCs/>
              </w:rPr>
              <w:t xml:space="preserve">. C’est le principe d’une convention, d’un accord entre des personnes de droit privé.  </w:t>
            </w:r>
          </w:p>
        </w:tc>
      </w:tr>
      <w:tr w:rsidR="008A5E6C" w:rsidRPr="003E30A9" w14:paraId="10969302" w14:textId="77777777" w:rsidTr="00723DB7">
        <w:tc>
          <w:tcPr>
            <w:tcW w:w="5353" w:type="dxa"/>
          </w:tcPr>
          <w:p w14:paraId="0F83E3F9" w14:textId="77777777" w:rsidR="008A5E6C" w:rsidRPr="000709E4" w:rsidRDefault="008A5E6C" w:rsidP="00723DB7">
            <w:pPr>
              <w:widowControl w:val="0"/>
              <w:autoSpaceDE w:val="0"/>
              <w:autoSpaceDN w:val="0"/>
              <w:adjustRightInd w:val="0"/>
              <w:spacing w:after="240" w:line="260" w:lineRule="atLeast"/>
              <w:rPr>
                <w:rFonts w:asciiTheme="majorHAnsi" w:hAnsiTheme="majorHAnsi" w:cs="Times"/>
              </w:rPr>
            </w:pPr>
          </w:p>
          <w:p w14:paraId="51CD8413" w14:textId="77777777" w:rsidR="008A5E6C" w:rsidRPr="000709E4" w:rsidRDefault="008A5E6C" w:rsidP="00723DB7">
            <w:pPr>
              <w:widowControl w:val="0"/>
              <w:autoSpaceDE w:val="0"/>
              <w:autoSpaceDN w:val="0"/>
              <w:adjustRightInd w:val="0"/>
              <w:spacing w:after="240" w:line="260" w:lineRule="atLeast"/>
              <w:rPr>
                <w:rFonts w:asciiTheme="majorHAnsi" w:hAnsiTheme="majorHAnsi" w:cs="Times"/>
              </w:rPr>
            </w:pPr>
            <w:r w:rsidRPr="000709E4">
              <w:rPr>
                <w:rFonts w:asciiTheme="majorHAnsi" w:hAnsiTheme="majorHAnsi" w:cs="Times"/>
              </w:rPr>
              <w:t xml:space="preserve">des clubs théâtre, hip-hop, sciences. des fauteuils dans la salle de foyer. </w:t>
            </w:r>
          </w:p>
          <w:p w14:paraId="5450A4B8" w14:textId="77777777" w:rsidR="008A5E6C" w:rsidRPr="000709E4" w:rsidRDefault="008A5E6C" w:rsidP="00723DB7">
            <w:pPr>
              <w:widowControl w:val="0"/>
              <w:autoSpaceDE w:val="0"/>
              <w:autoSpaceDN w:val="0"/>
              <w:adjustRightInd w:val="0"/>
              <w:spacing w:after="240" w:line="280" w:lineRule="atLeast"/>
              <w:rPr>
                <w:rFonts w:asciiTheme="majorHAnsi" w:hAnsiTheme="majorHAnsi" w:cs="Times"/>
                <w:b/>
                <w:bCs/>
              </w:rPr>
            </w:pPr>
          </w:p>
        </w:tc>
        <w:tc>
          <w:tcPr>
            <w:tcW w:w="4961" w:type="dxa"/>
          </w:tcPr>
          <w:p w14:paraId="34CBFC30" w14:textId="0CDEE390" w:rsidR="00C94E26" w:rsidRPr="00484282" w:rsidRDefault="00C94E26" w:rsidP="00723DB7">
            <w:pPr>
              <w:widowControl w:val="0"/>
              <w:autoSpaceDE w:val="0"/>
              <w:autoSpaceDN w:val="0"/>
              <w:adjustRightInd w:val="0"/>
              <w:spacing w:after="240" w:line="280" w:lineRule="atLeast"/>
              <w:rPr>
                <w:rFonts w:asciiTheme="majorHAnsi" w:hAnsiTheme="majorHAnsi" w:cs="Times"/>
                <w:bCs/>
              </w:rPr>
            </w:pPr>
            <w:r w:rsidRPr="00484282">
              <w:rPr>
                <w:rFonts w:asciiTheme="majorHAnsi" w:hAnsiTheme="majorHAnsi" w:cs="Times"/>
                <w:bCs/>
              </w:rPr>
              <w:t>Cela relève de l’organisation interne à l’établissement. Il s’agit d’organiser des activités extrascolaires notamment pour les internes ou sur les temps de liberté.</w:t>
            </w:r>
            <w:r w:rsidR="00332302" w:rsidRPr="00484282">
              <w:rPr>
                <w:rFonts w:asciiTheme="majorHAnsi" w:hAnsiTheme="majorHAnsi" w:cs="Times"/>
                <w:bCs/>
              </w:rPr>
              <w:t xml:space="preserve"> C’est le principe d’une convention, d’un accord entre des personnes de droit privé.  </w:t>
            </w:r>
          </w:p>
        </w:tc>
      </w:tr>
      <w:tr w:rsidR="008A5E6C" w:rsidRPr="003E30A9" w14:paraId="69B5B573" w14:textId="77777777" w:rsidTr="00723DB7">
        <w:tc>
          <w:tcPr>
            <w:tcW w:w="5353" w:type="dxa"/>
          </w:tcPr>
          <w:p w14:paraId="7B9277D5" w14:textId="77777777" w:rsidR="008A5E6C" w:rsidRPr="000709E4" w:rsidRDefault="008A5E6C" w:rsidP="00723DB7">
            <w:pPr>
              <w:widowControl w:val="0"/>
              <w:autoSpaceDE w:val="0"/>
              <w:autoSpaceDN w:val="0"/>
              <w:adjustRightInd w:val="0"/>
              <w:spacing w:after="240" w:line="260" w:lineRule="atLeast"/>
              <w:rPr>
                <w:rFonts w:asciiTheme="majorHAnsi" w:hAnsiTheme="majorHAnsi" w:cs="Times"/>
              </w:rPr>
            </w:pPr>
          </w:p>
          <w:p w14:paraId="3D0C2ADA" w14:textId="77777777" w:rsidR="008A5E6C" w:rsidRPr="000709E4" w:rsidRDefault="008A5E6C" w:rsidP="00723DB7">
            <w:pPr>
              <w:widowControl w:val="0"/>
              <w:autoSpaceDE w:val="0"/>
              <w:autoSpaceDN w:val="0"/>
              <w:adjustRightInd w:val="0"/>
              <w:spacing w:after="240" w:line="260" w:lineRule="atLeast"/>
              <w:rPr>
                <w:rFonts w:asciiTheme="majorHAnsi" w:hAnsiTheme="majorHAnsi" w:cs="Times"/>
              </w:rPr>
            </w:pPr>
            <w:r w:rsidRPr="000709E4">
              <w:rPr>
                <w:rFonts w:asciiTheme="majorHAnsi" w:hAnsiTheme="majorHAnsi" w:cs="Times"/>
              </w:rPr>
              <w:t>organiser une collecte pour Sidaction.</w:t>
            </w:r>
          </w:p>
        </w:tc>
        <w:tc>
          <w:tcPr>
            <w:tcW w:w="4961" w:type="dxa"/>
          </w:tcPr>
          <w:p w14:paraId="0A5B4012" w14:textId="788A63FE" w:rsidR="008A5E6C" w:rsidRPr="00484282" w:rsidRDefault="00C94E26" w:rsidP="00716B57">
            <w:pPr>
              <w:widowControl w:val="0"/>
              <w:autoSpaceDE w:val="0"/>
              <w:autoSpaceDN w:val="0"/>
              <w:adjustRightInd w:val="0"/>
              <w:spacing w:after="240" w:line="280" w:lineRule="atLeast"/>
              <w:rPr>
                <w:rFonts w:asciiTheme="majorHAnsi" w:hAnsiTheme="majorHAnsi" w:cs="Times"/>
                <w:bCs/>
              </w:rPr>
            </w:pPr>
            <w:r w:rsidRPr="00484282">
              <w:rPr>
                <w:rFonts w:asciiTheme="majorHAnsi" w:hAnsiTheme="majorHAnsi" w:cs="Times"/>
                <w:bCs/>
              </w:rPr>
              <w:t>Cela relève de l’organisatio</w:t>
            </w:r>
            <w:r w:rsidR="00716B57" w:rsidRPr="00484282">
              <w:rPr>
                <w:rFonts w:asciiTheme="majorHAnsi" w:hAnsiTheme="majorHAnsi" w:cs="Times"/>
                <w:bCs/>
              </w:rPr>
              <w:t>n interne à l’établissement et</w:t>
            </w:r>
            <w:r w:rsidRPr="00484282">
              <w:rPr>
                <w:rFonts w:asciiTheme="majorHAnsi" w:hAnsiTheme="majorHAnsi" w:cs="Times"/>
                <w:bCs/>
              </w:rPr>
              <w:t xml:space="preserve"> des questions de santé et de citoyenneté (lien avec le CESC).</w:t>
            </w:r>
            <w:r w:rsidR="00332302" w:rsidRPr="00484282">
              <w:rPr>
                <w:rFonts w:asciiTheme="majorHAnsi" w:hAnsiTheme="majorHAnsi" w:cs="Times"/>
                <w:bCs/>
              </w:rPr>
              <w:t xml:space="preserve"> C’est le principe d’une convention, d’un accord entre des personnes de droit privé.  </w:t>
            </w:r>
          </w:p>
        </w:tc>
      </w:tr>
      <w:tr w:rsidR="008A5E6C" w:rsidRPr="003E30A9" w14:paraId="138C2E7A" w14:textId="77777777" w:rsidTr="00723DB7">
        <w:tc>
          <w:tcPr>
            <w:tcW w:w="5353" w:type="dxa"/>
          </w:tcPr>
          <w:p w14:paraId="7AFEDE7B" w14:textId="77777777" w:rsidR="008A5E6C" w:rsidRPr="000709E4" w:rsidRDefault="008A5E6C" w:rsidP="00723DB7">
            <w:pPr>
              <w:widowControl w:val="0"/>
              <w:autoSpaceDE w:val="0"/>
              <w:autoSpaceDN w:val="0"/>
              <w:adjustRightInd w:val="0"/>
              <w:spacing w:after="240" w:line="260" w:lineRule="atLeast"/>
              <w:rPr>
                <w:rFonts w:asciiTheme="majorHAnsi" w:hAnsiTheme="majorHAnsi" w:cs="Times"/>
              </w:rPr>
            </w:pPr>
          </w:p>
          <w:p w14:paraId="1EAA0F7E" w14:textId="77777777" w:rsidR="008A5E6C" w:rsidRPr="000709E4" w:rsidRDefault="008A5E6C" w:rsidP="00723DB7">
            <w:pPr>
              <w:widowControl w:val="0"/>
              <w:autoSpaceDE w:val="0"/>
              <w:autoSpaceDN w:val="0"/>
              <w:adjustRightInd w:val="0"/>
              <w:spacing w:after="240" w:line="260" w:lineRule="atLeast"/>
              <w:rPr>
                <w:rFonts w:asciiTheme="majorHAnsi" w:hAnsiTheme="majorHAnsi" w:cs="Times"/>
              </w:rPr>
            </w:pPr>
            <w:r w:rsidRPr="000709E4">
              <w:rPr>
                <w:rFonts w:asciiTheme="majorHAnsi" w:hAnsiTheme="majorHAnsi" w:cs="Times"/>
              </w:rPr>
              <w:t>changer les horaires des bus le matin.</w:t>
            </w:r>
          </w:p>
        </w:tc>
        <w:tc>
          <w:tcPr>
            <w:tcW w:w="4961" w:type="dxa"/>
          </w:tcPr>
          <w:p w14:paraId="2BB9D77A" w14:textId="4407EDF6" w:rsidR="008A5E6C" w:rsidRPr="00484282" w:rsidRDefault="00C94E26" w:rsidP="00723DB7">
            <w:pPr>
              <w:widowControl w:val="0"/>
              <w:autoSpaceDE w:val="0"/>
              <w:autoSpaceDN w:val="0"/>
              <w:adjustRightInd w:val="0"/>
              <w:spacing w:after="240" w:line="280" w:lineRule="atLeast"/>
              <w:rPr>
                <w:rFonts w:asciiTheme="majorHAnsi" w:hAnsiTheme="majorHAnsi" w:cs="Times"/>
                <w:bCs/>
              </w:rPr>
            </w:pPr>
            <w:r w:rsidRPr="00484282">
              <w:rPr>
                <w:rFonts w:asciiTheme="majorHAnsi" w:hAnsiTheme="majorHAnsi" w:cs="Times"/>
                <w:bCs/>
              </w:rPr>
              <w:t>Cela peut être évoqué au CVL dans la mesure où il s’agit d’améliorer l’arrivée des élèves dans l’établissement mais la décision revient aux collectivités locales.</w:t>
            </w:r>
            <w:r w:rsidR="00332302" w:rsidRPr="00484282">
              <w:rPr>
                <w:rFonts w:asciiTheme="majorHAnsi" w:hAnsiTheme="majorHAnsi" w:cs="Times"/>
                <w:bCs/>
              </w:rPr>
              <w:t xml:space="preserve"> Il s’agit de décision</w:t>
            </w:r>
            <w:r w:rsidR="000D0282">
              <w:rPr>
                <w:rFonts w:asciiTheme="majorHAnsi" w:hAnsiTheme="majorHAnsi" w:cs="Times"/>
                <w:bCs/>
              </w:rPr>
              <w:t>s</w:t>
            </w:r>
            <w:r w:rsidR="00332302" w:rsidRPr="00484282">
              <w:rPr>
                <w:rFonts w:asciiTheme="majorHAnsi" w:hAnsiTheme="majorHAnsi" w:cs="Times"/>
                <w:bCs/>
              </w:rPr>
              <w:t xml:space="preserve"> </w:t>
            </w:r>
            <w:r w:rsidRPr="00484282">
              <w:rPr>
                <w:rFonts w:asciiTheme="majorHAnsi" w:hAnsiTheme="majorHAnsi" w:cs="Times"/>
                <w:bCs/>
              </w:rPr>
              <w:t xml:space="preserve"> </w:t>
            </w:r>
            <w:r w:rsidR="00332302" w:rsidRPr="00484282">
              <w:rPr>
                <w:rFonts w:asciiTheme="majorHAnsi" w:hAnsiTheme="majorHAnsi" w:cs="Arial"/>
              </w:rPr>
              <w:t>administratives.</w:t>
            </w:r>
          </w:p>
        </w:tc>
      </w:tr>
      <w:tr w:rsidR="008A5E6C" w:rsidRPr="003E30A9" w14:paraId="3CA032FA" w14:textId="77777777" w:rsidTr="00723DB7">
        <w:tc>
          <w:tcPr>
            <w:tcW w:w="5353" w:type="dxa"/>
          </w:tcPr>
          <w:p w14:paraId="03DFB8EB" w14:textId="77777777" w:rsidR="008A5E6C" w:rsidRPr="000709E4" w:rsidRDefault="008A5E6C" w:rsidP="00723DB7">
            <w:pPr>
              <w:widowControl w:val="0"/>
              <w:autoSpaceDE w:val="0"/>
              <w:autoSpaceDN w:val="0"/>
              <w:adjustRightInd w:val="0"/>
              <w:spacing w:after="240" w:line="260" w:lineRule="atLeast"/>
              <w:rPr>
                <w:rFonts w:asciiTheme="majorHAnsi" w:hAnsiTheme="majorHAnsi" w:cs="Times"/>
              </w:rPr>
            </w:pPr>
          </w:p>
          <w:p w14:paraId="38C5C47F" w14:textId="77777777" w:rsidR="008A5E6C" w:rsidRPr="000709E4" w:rsidRDefault="008A5E6C" w:rsidP="00723DB7">
            <w:pPr>
              <w:widowControl w:val="0"/>
              <w:autoSpaceDE w:val="0"/>
              <w:autoSpaceDN w:val="0"/>
              <w:adjustRightInd w:val="0"/>
              <w:spacing w:after="240" w:line="260" w:lineRule="atLeast"/>
              <w:rPr>
                <w:rFonts w:asciiTheme="majorHAnsi" w:hAnsiTheme="majorHAnsi" w:cs="Times"/>
              </w:rPr>
            </w:pPr>
            <w:r w:rsidRPr="000709E4">
              <w:rPr>
                <w:rFonts w:asciiTheme="majorHAnsi" w:hAnsiTheme="majorHAnsi" w:cs="Times"/>
              </w:rPr>
              <w:t>moderniser le règlement intérieur.</w:t>
            </w:r>
          </w:p>
        </w:tc>
        <w:tc>
          <w:tcPr>
            <w:tcW w:w="4961" w:type="dxa"/>
          </w:tcPr>
          <w:p w14:paraId="7FAD764C" w14:textId="7F40DCB7" w:rsidR="008A5E6C" w:rsidRPr="00484282" w:rsidRDefault="00C94E26" w:rsidP="00723DB7">
            <w:pPr>
              <w:widowControl w:val="0"/>
              <w:autoSpaceDE w:val="0"/>
              <w:autoSpaceDN w:val="0"/>
              <w:adjustRightInd w:val="0"/>
              <w:spacing w:after="240" w:line="280" w:lineRule="atLeast"/>
              <w:rPr>
                <w:rFonts w:asciiTheme="majorHAnsi" w:hAnsiTheme="majorHAnsi" w:cs="Times"/>
                <w:bCs/>
              </w:rPr>
            </w:pPr>
            <w:r w:rsidRPr="00484282">
              <w:rPr>
                <w:rFonts w:asciiTheme="majorHAnsi" w:hAnsiTheme="majorHAnsi" w:cs="Times"/>
                <w:bCs/>
              </w:rPr>
              <w:t>Des propositions peuvent être formulées par le CVL, elles seront ensuite soumises au CA.</w:t>
            </w:r>
            <w:r w:rsidR="00332302" w:rsidRPr="00484282">
              <w:rPr>
                <w:rFonts w:asciiTheme="majorHAnsi" w:hAnsiTheme="majorHAnsi" w:cs="Times"/>
                <w:bCs/>
              </w:rPr>
              <w:t xml:space="preserve"> Il s’agit de décision</w:t>
            </w:r>
            <w:r w:rsidR="000D0282">
              <w:rPr>
                <w:rFonts w:asciiTheme="majorHAnsi" w:hAnsiTheme="majorHAnsi" w:cs="Times"/>
                <w:bCs/>
              </w:rPr>
              <w:t>s</w:t>
            </w:r>
            <w:r w:rsidR="00332302" w:rsidRPr="00484282">
              <w:rPr>
                <w:rFonts w:asciiTheme="majorHAnsi" w:hAnsiTheme="majorHAnsi" w:cs="Times"/>
                <w:bCs/>
              </w:rPr>
              <w:t xml:space="preserve">  </w:t>
            </w:r>
            <w:r w:rsidR="00332302" w:rsidRPr="00484282">
              <w:rPr>
                <w:rFonts w:asciiTheme="majorHAnsi" w:hAnsiTheme="majorHAnsi" w:cs="Arial"/>
              </w:rPr>
              <w:t>administratives.</w:t>
            </w:r>
          </w:p>
        </w:tc>
      </w:tr>
    </w:tbl>
    <w:p w14:paraId="718BA81C" w14:textId="77777777" w:rsidR="00723DB7" w:rsidRDefault="00723DB7"/>
    <w:p w14:paraId="29B55F9E" w14:textId="77777777" w:rsidR="00332302" w:rsidRDefault="00332302"/>
    <w:p w14:paraId="2E21FA47" w14:textId="77777777" w:rsidR="00332302" w:rsidRDefault="00332302"/>
    <w:sectPr w:rsidR="00332302" w:rsidSect="00C94E26">
      <w:footerReference w:type="even" r:id="rId12"/>
      <w:footerReference w:type="default" r:id="rId13"/>
      <w:pgSz w:w="11900" w:h="16840"/>
      <w:pgMar w:top="720" w:right="720"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33733" w14:textId="77777777" w:rsidR="00CF1E49" w:rsidRDefault="00CF1E49" w:rsidP="0036781E">
      <w:r>
        <w:separator/>
      </w:r>
    </w:p>
  </w:endnote>
  <w:endnote w:type="continuationSeparator" w:id="0">
    <w:p w14:paraId="4A314FF6" w14:textId="77777777" w:rsidR="00CF1E49" w:rsidRDefault="00CF1E49" w:rsidP="0036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69968" w14:textId="77777777" w:rsidR="009E294D" w:rsidRDefault="009E294D" w:rsidP="009E294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9944F0" w14:textId="77777777" w:rsidR="009E294D" w:rsidRDefault="009E294D" w:rsidP="009E294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583E3" w14:textId="77777777" w:rsidR="009E294D" w:rsidRDefault="009E294D" w:rsidP="009E294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33023">
      <w:rPr>
        <w:rStyle w:val="Numrodepage"/>
        <w:noProof/>
      </w:rPr>
      <w:t>2</w:t>
    </w:r>
    <w:r>
      <w:rPr>
        <w:rStyle w:val="Numrodepage"/>
      </w:rPr>
      <w:fldChar w:fldCharType="end"/>
    </w:r>
  </w:p>
  <w:p w14:paraId="75A2ACA1" w14:textId="445ED619" w:rsidR="009E294D" w:rsidRDefault="009E294D" w:rsidP="009E294D">
    <w:pPr>
      <w:pStyle w:val="Pieddepage"/>
      <w:ind w:right="360"/>
    </w:pPr>
    <w:r>
      <w:t>B. GARDAREIN</w:t>
    </w:r>
    <w:r>
      <w:tab/>
      <w:t>EMC : classe de seconde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9E9B2" w14:textId="77777777" w:rsidR="00CF1E49" w:rsidRDefault="00CF1E49" w:rsidP="0036781E">
      <w:r>
        <w:separator/>
      </w:r>
    </w:p>
  </w:footnote>
  <w:footnote w:type="continuationSeparator" w:id="0">
    <w:p w14:paraId="490EFF6B" w14:textId="77777777" w:rsidR="00CF1E49" w:rsidRDefault="00CF1E49" w:rsidP="0036781E">
      <w:r>
        <w:continuationSeparator/>
      </w:r>
    </w:p>
  </w:footnote>
  <w:footnote w:id="1">
    <w:p w14:paraId="2B033778" w14:textId="4516FFE4" w:rsidR="009E294D" w:rsidRDefault="009E294D">
      <w:pPr>
        <w:pStyle w:val="Notedebasdepage"/>
      </w:pPr>
      <w:r>
        <w:rPr>
          <w:rStyle w:val="Appelnotedebasdep"/>
        </w:rPr>
        <w:footnoteRef/>
      </w:r>
      <w:r>
        <w:t xml:space="preserve"> Charte, textes fondamentaux qui définissent la forme de gouvernement d’un pays.</w:t>
      </w:r>
    </w:p>
  </w:footnote>
  <w:footnote w:id="2">
    <w:p w14:paraId="7EA1CE60" w14:textId="1E63BA8D" w:rsidR="009E294D" w:rsidRDefault="009E294D">
      <w:pPr>
        <w:pStyle w:val="Notedebasdepage"/>
      </w:pPr>
      <w:r>
        <w:rPr>
          <w:rStyle w:val="Appelnotedebasdep"/>
        </w:rPr>
        <w:footnoteRef/>
      </w:r>
      <w:r>
        <w:t xml:space="preserve"> Caractère de ce qui est légal, conforme au droit, à la loi.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9C7EC1"/>
    <w:multiLevelType w:val="hybridMultilevel"/>
    <w:tmpl w:val="2182D71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093A22FF"/>
    <w:multiLevelType w:val="hybridMultilevel"/>
    <w:tmpl w:val="2506D88E"/>
    <w:lvl w:ilvl="0" w:tplc="81C8635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527617"/>
    <w:multiLevelType w:val="hybridMultilevel"/>
    <w:tmpl w:val="CDF4B1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9FB6D93"/>
    <w:multiLevelType w:val="hybridMultilevel"/>
    <w:tmpl w:val="BE4CF5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C6634AD"/>
    <w:multiLevelType w:val="hybridMultilevel"/>
    <w:tmpl w:val="BBE6E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C9A08E4"/>
    <w:multiLevelType w:val="hybridMultilevel"/>
    <w:tmpl w:val="7A965EAE"/>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12">
    <w:nsid w:val="236C18F1"/>
    <w:multiLevelType w:val="hybridMultilevel"/>
    <w:tmpl w:val="EECA545E"/>
    <w:lvl w:ilvl="0" w:tplc="C074A0B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1BC5851"/>
    <w:multiLevelType w:val="hybridMultilevel"/>
    <w:tmpl w:val="EAA68748"/>
    <w:lvl w:ilvl="0" w:tplc="F1EA30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1620AB9"/>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13"/>
  </w:num>
  <w:num w:numId="8">
    <w:abstractNumId w:val="7"/>
  </w:num>
  <w:num w:numId="9">
    <w:abstractNumId w:val="12"/>
  </w:num>
  <w:num w:numId="10">
    <w:abstractNumId w:val="5"/>
  </w:num>
  <w:num w:numId="11">
    <w:abstractNumId w:val="10"/>
  </w:num>
  <w:num w:numId="12">
    <w:abstractNumId w:val="6"/>
  </w:num>
  <w:num w:numId="13">
    <w:abstractNumId w:val="1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6C"/>
    <w:rsid w:val="000709E4"/>
    <w:rsid w:val="00091C20"/>
    <w:rsid w:val="000D0282"/>
    <w:rsid w:val="000F7F4F"/>
    <w:rsid w:val="002C615C"/>
    <w:rsid w:val="002E012F"/>
    <w:rsid w:val="003009A9"/>
    <w:rsid w:val="00332302"/>
    <w:rsid w:val="00352081"/>
    <w:rsid w:val="0036781E"/>
    <w:rsid w:val="003A7B13"/>
    <w:rsid w:val="003B2624"/>
    <w:rsid w:val="003B64F0"/>
    <w:rsid w:val="003E30A9"/>
    <w:rsid w:val="00433023"/>
    <w:rsid w:val="00440651"/>
    <w:rsid w:val="00484282"/>
    <w:rsid w:val="00523355"/>
    <w:rsid w:val="00540FBA"/>
    <w:rsid w:val="00596B20"/>
    <w:rsid w:val="0062114F"/>
    <w:rsid w:val="00622228"/>
    <w:rsid w:val="00716B57"/>
    <w:rsid w:val="00723DB7"/>
    <w:rsid w:val="00875337"/>
    <w:rsid w:val="008932E0"/>
    <w:rsid w:val="008A5E6C"/>
    <w:rsid w:val="00901FCF"/>
    <w:rsid w:val="00917E50"/>
    <w:rsid w:val="009A40CE"/>
    <w:rsid w:val="009B1D00"/>
    <w:rsid w:val="009E294D"/>
    <w:rsid w:val="00B566D8"/>
    <w:rsid w:val="00BF4B96"/>
    <w:rsid w:val="00C94E26"/>
    <w:rsid w:val="00CF1E49"/>
    <w:rsid w:val="00D7733A"/>
    <w:rsid w:val="00D87E5F"/>
    <w:rsid w:val="00E12E7A"/>
    <w:rsid w:val="00E152B6"/>
    <w:rsid w:val="00EA2162"/>
    <w:rsid w:val="00F04049"/>
    <w:rsid w:val="00F346B8"/>
    <w:rsid w:val="00FC3D6C"/>
    <w:rsid w:val="00FD1D67"/>
    <w:rsid w:val="00FF48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26C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081"/>
    <w:pPr>
      <w:ind w:left="720"/>
      <w:contextualSpacing/>
    </w:pPr>
  </w:style>
  <w:style w:type="paragraph" w:styleId="Textedebulles">
    <w:name w:val="Balloon Text"/>
    <w:basedOn w:val="Normal"/>
    <w:link w:val="TextedebullesCar"/>
    <w:uiPriority w:val="99"/>
    <w:semiHidden/>
    <w:unhideWhenUsed/>
    <w:rsid w:val="00F0404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4049"/>
    <w:rPr>
      <w:rFonts w:ascii="Lucida Grande" w:hAnsi="Lucida Grande" w:cs="Lucida Grande"/>
      <w:sz w:val="18"/>
      <w:szCs w:val="18"/>
    </w:rPr>
  </w:style>
  <w:style w:type="table" w:styleId="Grilledutableau">
    <w:name w:val="Table Grid"/>
    <w:basedOn w:val="TableauNormal"/>
    <w:uiPriority w:val="59"/>
    <w:rsid w:val="003E3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36781E"/>
  </w:style>
  <w:style w:type="character" w:customStyle="1" w:styleId="NotedebasdepageCar">
    <w:name w:val="Note de bas de page Car"/>
    <w:basedOn w:val="Policepardfaut"/>
    <w:link w:val="Notedebasdepage"/>
    <w:uiPriority w:val="99"/>
    <w:rsid w:val="0036781E"/>
  </w:style>
  <w:style w:type="character" w:styleId="Appelnotedebasdep">
    <w:name w:val="footnote reference"/>
    <w:basedOn w:val="Policepardfaut"/>
    <w:uiPriority w:val="99"/>
    <w:unhideWhenUsed/>
    <w:rsid w:val="0036781E"/>
    <w:rPr>
      <w:vertAlign w:val="superscript"/>
    </w:rPr>
  </w:style>
  <w:style w:type="paragraph" w:styleId="Pieddepage">
    <w:name w:val="footer"/>
    <w:basedOn w:val="Normal"/>
    <w:link w:val="PieddepageCar"/>
    <w:uiPriority w:val="99"/>
    <w:unhideWhenUsed/>
    <w:rsid w:val="009E294D"/>
    <w:pPr>
      <w:tabs>
        <w:tab w:val="center" w:pos="4536"/>
        <w:tab w:val="right" w:pos="9072"/>
      </w:tabs>
    </w:pPr>
  </w:style>
  <w:style w:type="character" w:customStyle="1" w:styleId="PieddepageCar">
    <w:name w:val="Pied de page Car"/>
    <w:basedOn w:val="Policepardfaut"/>
    <w:link w:val="Pieddepage"/>
    <w:uiPriority w:val="99"/>
    <w:rsid w:val="009E294D"/>
  </w:style>
  <w:style w:type="character" w:styleId="Numrodepage">
    <w:name w:val="page number"/>
    <w:basedOn w:val="Policepardfaut"/>
    <w:uiPriority w:val="99"/>
    <w:semiHidden/>
    <w:unhideWhenUsed/>
    <w:rsid w:val="009E294D"/>
  </w:style>
  <w:style w:type="paragraph" w:styleId="En-tte">
    <w:name w:val="header"/>
    <w:basedOn w:val="Normal"/>
    <w:link w:val="En-tteCar"/>
    <w:uiPriority w:val="99"/>
    <w:unhideWhenUsed/>
    <w:rsid w:val="009E294D"/>
    <w:pPr>
      <w:tabs>
        <w:tab w:val="center" w:pos="4536"/>
        <w:tab w:val="right" w:pos="9072"/>
      </w:tabs>
    </w:pPr>
  </w:style>
  <w:style w:type="character" w:customStyle="1" w:styleId="En-tteCar">
    <w:name w:val="En-tête Car"/>
    <w:basedOn w:val="Policepardfaut"/>
    <w:link w:val="En-tte"/>
    <w:uiPriority w:val="99"/>
    <w:rsid w:val="009E29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081"/>
    <w:pPr>
      <w:ind w:left="720"/>
      <w:contextualSpacing/>
    </w:pPr>
  </w:style>
  <w:style w:type="paragraph" w:styleId="Textedebulles">
    <w:name w:val="Balloon Text"/>
    <w:basedOn w:val="Normal"/>
    <w:link w:val="TextedebullesCar"/>
    <w:uiPriority w:val="99"/>
    <w:semiHidden/>
    <w:unhideWhenUsed/>
    <w:rsid w:val="00F0404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4049"/>
    <w:rPr>
      <w:rFonts w:ascii="Lucida Grande" w:hAnsi="Lucida Grande" w:cs="Lucida Grande"/>
      <w:sz w:val="18"/>
      <w:szCs w:val="18"/>
    </w:rPr>
  </w:style>
  <w:style w:type="table" w:styleId="Grilledutableau">
    <w:name w:val="Table Grid"/>
    <w:basedOn w:val="TableauNormal"/>
    <w:uiPriority w:val="59"/>
    <w:rsid w:val="003E3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36781E"/>
  </w:style>
  <w:style w:type="character" w:customStyle="1" w:styleId="NotedebasdepageCar">
    <w:name w:val="Note de bas de page Car"/>
    <w:basedOn w:val="Policepardfaut"/>
    <w:link w:val="Notedebasdepage"/>
    <w:uiPriority w:val="99"/>
    <w:rsid w:val="0036781E"/>
  </w:style>
  <w:style w:type="character" w:styleId="Appelnotedebasdep">
    <w:name w:val="footnote reference"/>
    <w:basedOn w:val="Policepardfaut"/>
    <w:uiPriority w:val="99"/>
    <w:unhideWhenUsed/>
    <w:rsid w:val="0036781E"/>
    <w:rPr>
      <w:vertAlign w:val="superscript"/>
    </w:rPr>
  </w:style>
  <w:style w:type="paragraph" w:styleId="Pieddepage">
    <w:name w:val="footer"/>
    <w:basedOn w:val="Normal"/>
    <w:link w:val="PieddepageCar"/>
    <w:uiPriority w:val="99"/>
    <w:unhideWhenUsed/>
    <w:rsid w:val="009E294D"/>
    <w:pPr>
      <w:tabs>
        <w:tab w:val="center" w:pos="4536"/>
        <w:tab w:val="right" w:pos="9072"/>
      </w:tabs>
    </w:pPr>
  </w:style>
  <w:style w:type="character" w:customStyle="1" w:styleId="PieddepageCar">
    <w:name w:val="Pied de page Car"/>
    <w:basedOn w:val="Policepardfaut"/>
    <w:link w:val="Pieddepage"/>
    <w:uiPriority w:val="99"/>
    <w:rsid w:val="009E294D"/>
  </w:style>
  <w:style w:type="character" w:styleId="Numrodepage">
    <w:name w:val="page number"/>
    <w:basedOn w:val="Policepardfaut"/>
    <w:uiPriority w:val="99"/>
    <w:semiHidden/>
    <w:unhideWhenUsed/>
    <w:rsid w:val="009E294D"/>
  </w:style>
  <w:style w:type="paragraph" w:styleId="En-tte">
    <w:name w:val="header"/>
    <w:basedOn w:val="Normal"/>
    <w:link w:val="En-tteCar"/>
    <w:uiPriority w:val="99"/>
    <w:unhideWhenUsed/>
    <w:rsid w:val="009E294D"/>
    <w:pPr>
      <w:tabs>
        <w:tab w:val="center" w:pos="4536"/>
        <w:tab w:val="right" w:pos="9072"/>
      </w:tabs>
    </w:pPr>
  </w:style>
  <w:style w:type="character" w:customStyle="1" w:styleId="En-tteCar">
    <w:name w:val="En-tête Car"/>
    <w:basedOn w:val="Policepardfaut"/>
    <w:link w:val="En-tte"/>
    <w:uiPriority w:val="99"/>
    <w:rsid w:val="009E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publique.fr/th/glossaire/principe-legalite.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e-publique.fr/th/glossaire/constitutionnalite.html" TargetMode="External"/><Relationship Id="rId4" Type="http://schemas.openxmlformats.org/officeDocument/2006/relationships/settings" Target="settings.xml"/><Relationship Id="rId9" Type="http://schemas.openxmlformats.org/officeDocument/2006/relationships/hyperlink" Target="http://www.vie-publique.fr/th/glossaire/legalite.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2843</Words>
  <Characters>15639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Rectorat De Montpellier</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 GARDAREIN</dc:creator>
  <cp:lastModifiedBy>Bartoche</cp:lastModifiedBy>
  <cp:revision>2</cp:revision>
  <cp:lastPrinted>2016-04-05T19:12:00Z</cp:lastPrinted>
  <dcterms:created xsi:type="dcterms:W3CDTF">2016-04-07T17:53:00Z</dcterms:created>
  <dcterms:modified xsi:type="dcterms:W3CDTF">2016-04-07T17:53:00Z</dcterms:modified>
</cp:coreProperties>
</file>