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C" w:rsidRDefault="00DD7EBC" w:rsidP="00DD7EBC">
      <w:pPr>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1833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16288"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sidR="002D2AD1">
        <w:rPr>
          <w:rFonts w:ascii="Arial Black" w:hAnsi="Arial Black"/>
          <w:color w:val="948A54" w:themeColor="background2" w:themeShade="80"/>
        </w:rPr>
        <w:t>EBP</w:t>
      </w:r>
      <w:r w:rsidR="00120E13">
        <w:rPr>
          <w:rFonts w:ascii="Arial Black" w:hAnsi="Arial Black"/>
          <w:color w:val="948A54" w:themeColor="background2" w:themeShade="80"/>
        </w:rPr>
        <w:t xml:space="preserve"> - </w:t>
      </w:r>
      <w:r w:rsidR="0054207C">
        <w:rPr>
          <w:rFonts w:ascii="Arial Black" w:hAnsi="Arial Black"/>
          <w:color w:val="948A54" w:themeColor="background2" w:themeShade="80"/>
        </w:rPr>
        <w:t>L’analyse d’une entreprise avec un PGI (Progiciel de Gestion Intégré)</w:t>
      </w:r>
    </w:p>
    <w:p w:rsidR="00DD7EBC" w:rsidRPr="00D25FAB" w:rsidRDefault="00DD7EBC" w:rsidP="00DD7EBC">
      <w:pPr>
        <w:jc w:val="center"/>
        <w:rPr>
          <w:rFonts w:ascii="Arial Black" w:hAnsi="Arial Black"/>
          <w:color w:val="948A54" w:themeColor="background2" w:themeShade="80"/>
        </w:rPr>
      </w:pPr>
      <w:r>
        <w:rPr>
          <w:rFonts w:ascii="Arial Black" w:hAnsi="Arial Black"/>
          <w:color w:val="948A54" w:themeColor="background2" w:themeShade="80"/>
        </w:rPr>
        <w:t xml:space="preserve">CAS </w:t>
      </w:r>
      <w:r w:rsidR="00120E13">
        <w:rPr>
          <w:rFonts w:ascii="Arial Black" w:hAnsi="Arial Black"/>
          <w:color w:val="948A54" w:themeColor="background2" w:themeShade="80"/>
        </w:rPr>
        <w:t>VINTAGE</w:t>
      </w:r>
    </w:p>
    <w:p w:rsidR="00120E13" w:rsidRPr="0081484B" w:rsidRDefault="00120E13" w:rsidP="0081484B">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120E13" w:rsidRPr="0081484B" w:rsidRDefault="00120E13" w:rsidP="0081484B">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81484B">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01434D" w:rsidRPr="0081484B" w:rsidRDefault="0001434D" w:rsidP="0001434D">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01434D"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01434D" w:rsidRPr="00C178A9" w:rsidRDefault="0001434D" w:rsidP="003C2E3E">
            <w:pPr>
              <w:spacing w:after="20" w:line="240" w:lineRule="auto"/>
              <w:jc w:val="center"/>
              <w:rPr>
                <w:rFonts w:cs="Arial"/>
                <w:b/>
              </w:rPr>
            </w:pPr>
            <w:r w:rsidRPr="00C178A9">
              <w:rPr>
                <w:b/>
              </w:rPr>
              <w:t>FICHE ENTREPRISE</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01434D" w:rsidRDefault="0001434D" w:rsidP="003C2E3E">
            <w:pPr>
              <w:spacing w:after="20" w:line="240" w:lineRule="auto"/>
              <w:rPr>
                <w:rFonts w:cs="Arial"/>
                <w:sz w:val="18"/>
                <w:szCs w:val="18"/>
              </w:rPr>
            </w:pPr>
            <w:r>
              <w:rPr>
                <w:rFonts w:cs="Arial"/>
                <w:sz w:val="18"/>
                <w:szCs w:val="18"/>
              </w:rPr>
              <w:t>VINTAGE France</w:t>
            </w:r>
          </w:p>
          <w:p w:rsidR="0001434D" w:rsidRDefault="0001434D"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01434D" w:rsidRPr="00F53A7D" w:rsidRDefault="0001434D"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01434D" w:rsidRPr="00396A87" w:rsidRDefault="0001434D"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Négoce de détail de mobilier de bureau</w:t>
            </w:r>
          </w:p>
        </w:tc>
      </w:tr>
      <w:tr w:rsidR="0001434D" w:rsidRPr="004A0BB8" w:rsidTr="003C2E3E">
        <w:trPr>
          <w:trHeight w:val="737"/>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01434D" w:rsidRPr="00120E13" w:rsidRDefault="0001434D"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01434D" w:rsidRDefault="0001434D"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01434D" w:rsidRPr="004A0BB8" w:rsidRDefault="0001434D"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 xml:space="preserve">Philippe GARNIER : Président du C.A., Directeur général   </w:t>
            </w:r>
          </w:p>
        </w:tc>
      </w:tr>
      <w:tr w:rsidR="0001434D" w:rsidRPr="00E67595" w:rsidTr="003C2E3E">
        <w:trPr>
          <w:trHeight w:val="719"/>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01434D" w:rsidRDefault="0001434D"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01434D" w:rsidRPr="00E67595" w:rsidRDefault="0001434D"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01434D" w:rsidRPr="00E67595" w:rsidTr="003C2E3E">
        <w:trPr>
          <w:trHeight w:val="964"/>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01434D" w:rsidRPr="00E67595" w:rsidRDefault="0001434D" w:rsidP="003C2E3E">
            <w:pPr>
              <w:spacing w:after="20" w:line="240" w:lineRule="auto"/>
              <w:rPr>
                <w:rFonts w:cs="Arial"/>
                <w:sz w:val="18"/>
                <w:szCs w:val="18"/>
              </w:rPr>
            </w:pPr>
            <w:r>
              <w:rPr>
                <w:rFonts w:cs="Arial"/>
                <w:sz w:val="18"/>
                <w:szCs w:val="18"/>
              </w:rPr>
              <w:t>A.B.C FIDUDICIAIRE</w:t>
            </w:r>
          </w:p>
          <w:p w:rsidR="0001434D" w:rsidRPr="00E67595" w:rsidRDefault="0001434D" w:rsidP="003C2E3E">
            <w:pPr>
              <w:spacing w:after="20" w:line="240" w:lineRule="auto"/>
              <w:rPr>
                <w:rFonts w:cs="Arial"/>
                <w:sz w:val="18"/>
                <w:szCs w:val="18"/>
              </w:rPr>
            </w:pPr>
            <w:r>
              <w:rPr>
                <w:rFonts w:cs="Arial"/>
                <w:sz w:val="18"/>
                <w:szCs w:val="18"/>
              </w:rPr>
              <w:t>8 Route de Blois – 66000 PERPIGNAN</w:t>
            </w:r>
          </w:p>
          <w:p w:rsidR="0001434D" w:rsidRPr="00E67595" w:rsidRDefault="0001434D"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01434D" w:rsidRPr="00E67595" w:rsidTr="003C2E3E">
        <w:trPr>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Banques</w:t>
            </w:r>
          </w:p>
          <w:p w:rsidR="0001434D" w:rsidRPr="00C178A9" w:rsidRDefault="0001434D" w:rsidP="003C2E3E">
            <w:pPr>
              <w:spacing w:after="20" w:line="240" w:lineRule="auto"/>
              <w:rPr>
                <w:rFonts w:cs="Arial"/>
                <w:b/>
                <w:sz w:val="16"/>
                <w:szCs w:val="16"/>
              </w:rPr>
            </w:pPr>
          </w:p>
        </w:tc>
        <w:tc>
          <w:tcPr>
            <w:tcW w:w="6120" w:type="dxa"/>
            <w:shd w:val="clear" w:color="auto" w:fill="auto"/>
          </w:tcPr>
          <w:p w:rsidR="0001434D" w:rsidRPr="00E67595" w:rsidRDefault="0001434D"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01434D" w:rsidRPr="00E67595" w:rsidRDefault="0001434D" w:rsidP="003C2E3E">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81484B">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4207C" w:rsidRDefault="002E6AF5" w:rsidP="0081484B">
      <w:pPr>
        <w:jc w:val="center"/>
      </w:pPr>
      <w:r w:rsidRPr="002E6AF5">
        <w:rPr>
          <w:b/>
        </w:rPr>
      </w:r>
      <w:r w:rsidRPr="002E6AF5">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687" fillcolor="#f9f">
              <v:textbox style="mso-next-textbox:#_x0000_s1185"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Président du C.A.</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120E13" w:rsidRPr="00120E13" w:rsidRDefault="00610A3A" w:rsidP="00120E13">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198" type="#_x0000_t202" style="position:absolute;left:2261;top:4110;width:2099;height:511" fillcolor="#ffc">
              <v:textbox style="mso-next-textbox:#_x0000_s1198"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120E13" w:rsidRPr="00120E13" w:rsidRDefault="00610A3A" w:rsidP="00120E13">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C35FC9" w:rsidRDefault="002E6AF5" w:rsidP="00F6382B">
      <w:r>
        <w:rPr>
          <w:noProof/>
          <w:lang w:eastAsia="fr-FR"/>
        </w:rPr>
        <w:lastRenderedPageBreak/>
        <w:pict>
          <v:rect id="_x0000_s1027" style="position:absolute;margin-left:-3.35pt;margin-top:-2.85pt;width:440pt;height:45.5pt;z-index:-251657216">
            <v:shadow on="t" opacity=".5" offset="6pt,6pt"/>
          </v:rect>
        </w:pict>
      </w:r>
      <w:r w:rsidR="00C35FC9">
        <w:t>Poste de travail : Comptabilité (Module comptable)</w:t>
      </w:r>
      <w:r w:rsidR="00C35FC9">
        <w:tab/>
      </w:r>
      <w:r w:rsidR="00C35FC9">
        <w:tab/>
        <w:t xml:space="preserve">Société : </w:t>
      </w:r>
      <w:r w:rsidR="00DF592E">
        <w:t>Vintage</w:t>
      </w:r>
    </w:p>
    <w:p w:rsidR="00C35FC9" w:rsidRDefault="00C35FC9" w:rsidP="00F6382B">
      <w:r>
        <w:t xml:space="preserve">Code utilisateur : </w:t>
      </w:r>
      <w:r w:rsidR="00A94427">
        <w:rPr>
          <w:b/>
        </w:rPr>
        <w:t>RESPACHAT</w:t>
      </w:r>
      <w:r>
        <w:tab/>
      </w:r>
      <w:r>
        <w:tab/>
      </w:r>
      <w:r>
        <w:tab/>
        <w:t xml:space="preserve">Mot de passe utilisateur : </w:t>
      </w:r>
      <w:r w:rsidRPr="00C35FC9">
        <w:rPr>
          <w:b/>
        </w:rPr>
        <w:t>123</w:t>
      </w:r>
    </w:p>
    <w:p w:rsidR="003C5485" w:rsidRDefault="004B308D" w:rsidP="00D25FAB">
      <w:pPr>
        <w:rPr>
          <w:color w:val="595959" w:themeColor="text1" w:themeTint="A6"/>
        </w:rPr>
      </w:pPr>
      <w:r>
        <w:rPr>
          <w:noProof/>
          <w:color w:val="595959" w:themeColor="text1" w:themeTint="A6"/>
          <w:lang w:eastAsia="fr-FR"/>
        </w:rPr>
        <w:drawing>
          <wp:anchor distT="0" distB="0" distL="114300" distR="114300" simplePos="0" relativeHeight="251668480" behindDoc="1" locked="0" layoutInCell="1" allowOverlap="1">
            <wp:simplePos x="0" y="0"/>
            <wp:positionH relativeFrom="column">
              <wp:posOffset>4214495</wp:posOffset>
            </wp:positionH>
            <wp:positionV relativeFrom="paragraph">
              <wp:posOffset>127000</wp:posOffset>
            </wp:positionV>
            <wp:extent cx="1386840" cy="758825"/>
            <wp:effectExtent l="19050" t="0" r="3810" b="0"/>
            <wp:wrapNone/>
            <wp:docPr id="5"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6840" cy="758825"/>
                    </a:xfrm>
                    <a:prstGeom prst="rect">
                      <a:avLst/>
                    </a:prstGeom>
                  </pic:spPr>
                </pic:pic>
              </a:graphicData>
            </a:graphic>
          </wp:anchor>
        </w:drawing>
      </w:r>
      <w:r w:rsidR="003C5485" w:rsidRPr="006634DA">
        <w:rPr>
          <w:color w:val="595959" w:themeColor="text1" w:themeTint="A6"/>
        </w:rPr>
        <w:t>On vous demande d’analyser la situation de l’organisation</w:t>
      </w:r>
      <w:r w:rsidR="00A94427">
        <w:rPr>
          <w:color w:val="595959" w:themeColor="text1" w:themeTint="A6"/>
        </w:rPr>
        <w:t xml:space="preserve"> </w:t>
      </w:r>
      <w:r w:rsidR="00A94427">
        <w:rPr>
          <w:color w:val="595959" w:themeColor="text1" w:themeTint="A6"/>
        </w:rPr>
        <w:br/>
        <w:t>envers ses fournisseurs divers.</w:t>
      </w:r>
    </w:p>
    <w:p w:rsidR="00A94427" w:rsidRDefault="00A94427" w:rsidP="00D25FAB">
      <w:r>
        <w:rPr>
          <w:color w:val="595959" w:themeColor="text1" w:themeTint="A6"/>
        </w:rPr>
        <w:t xml:space="preserve">L’organisation </w:t>
      </w:r>
      <w:r w:rsidR="004B308D">
        <w:rPr>
          <w:color w:val="595959" w:themeColor="text1" w:themeTint="A6"/>
        </w:rPr>
        <w:t>vient</w:t>
      </w:r>
      <w:r>
        <w:rPr>
          <w:color w:val="595959" w:themeColor="text1" w:themeTint="A6"/>
        </w:rPr>
        <w:t xml:space="preserve"> de recevoir un courriel de l’un de ses fournisseurs </w:t>
      </w:r>
      <w:r w:rsidR="004B308D">
        <w:rPr>
          <w:color w:val="595959" w:themeColor="text1" w:themeTint="A6"/>
        </w:rPr>
        <w:br/>
      </w:r>
      <w:r w:rsidR="00A0135B">
        <w:rPr>
          <w:color w:val="595959" w:themeColor="text1" w:themeTint="A6"/>
        </w:rPr>
        <w:t xml:space="preserve">qui </w:t>
      </w:r>
      <w:r>
        <w:rPr>
          <w:color w:val="595959" w:themeColor="text1" w:themeTint="A6"/>
        </w:rPr>
        <w:t>réclame le paiement de sa facture.</w:t>
      </w:r>
      <w:r>
        <w:t xml:space="preserve"> </w:t>
      </w:r>
    </w:p>
    <w:p w:rsidR="00A0135B" w:rsidRDefault="002E6AF5" w:rsidP="00D25FAB">
      <w:r>
        <w:rPr>
          <w:noProof/>
          <w:lang w:eastAsia="fr-FR"/>
        </w:rPr>
        <w:pict>
          <v:shape id="_x0000_s1246" type="#_x0000_t202" style="position:absolute;margin-left:8.6pt;margin-top:123.05pt;width:445.4pt;height:106.15pt;z-index:251953152" stroked="f">
            <v:textbox inset=",0,,0">
              <w:txbxContent>
                <w:p w:rsidR="00A415E9" w:rsidRDefault="00A415E9">
                  <w:r>
                    <w:t>Après consultation de votre compte, vous êtes redevable d’une somme de 29 euros et 90 cents pour diverses fournitures d’entretien.</w:t>
                  </w:r>
                  <w:r>
                    <w:br/>
                    <w:t>Cette facture a pour échéance le 14 novembre 2011.</w:t>
                  </w:r>
                  <w:r>
                    <w:br/>
                    <w:t>Nous vous demandons de bien vouloir régulariser cette situation au plus vite.</w:t>
                  </w:r>
                </w:p>
                <w:p w:rsidR="00A415E9" w:rsidRDefault="00A415E9">
                  <w:r>
                    <w:t>Bien cordialement</w:t>
                  </w:r>
                  <w:proofErr w:type="gramStart"/>
                  <w:r>
                    <w:t>,</w:t>
                  </w:r>
                  <w:proofErr w:type="gramEnd"/>
                  <w:r>
                    <w:br/>
                    <w:t>le responsable comptable.</w:t>
                  </w:r>
                </w:p>
              </w:txbxContent>
            </v:textbox>
          </v:shape>
        </w:pict>
      </w:r>
      <w:r w:rsidR="00A0135B">
        <w:rPr>
          <w:noProof/>
          <w:lang w:eastAsia="fr-FR"/>
        </w:rPr>
        <w:drawing>
          <wp:inline distT="0" distB="0" distL="0" distR="0">
            <wp:extent cx="5967682" cy="2769079"/>
            <wp:effectExtent l="19050" t="0" r="0" b="0"/>
            <wp:docPr id="3" name="Image 2" descr="messag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jpg"/>
                    <pic:cNvPicPr/>
                  </pic:nvPicPr>
                  <pic:blipFill>
                    <a:blip r:embed="rId11" cstate="print"/>
                    <a:srcRect b="4464"/>
                    <a:stretch>
                      <a:fillRect/>
                    </a:stretch>
                  </pic:blipFill>
                  <pic:spPr>
                    <a:xfrm>
                      <a:off x="0" y="0"/>
                      <a:ext cx="5967682" cy="2769079"/>
                    </a:xfrm>
                    <a:prstGeom prst="rect">
                      <a:avLst/>
                    </a:prstGeom>
                  </pic:spPr>
                </pic:pic>
              </a:graphicData>
            </a:graphic>
          </wp:inline>
        </w:drawing>
      </w:r>
    </w:p>
    <w:p w:rsidR="003C5485" w:rsidRDefault="003C5485" w:rsidP="00D25FAB">
      <w:pPr>
        <w:rPr>
          <w:noProof/>
          <w:color w:val="595959" w:themeColor="text1" w:themeTint="A6"/>
          <w:lang w:eastAsia="fr-FR"/>
        </w:rPr>
      </w:pPr>
      <w:r>
        <w:t>Pour cela vous devez </w:t>
      </w:r>
      <w:r w:rsidR="004B308D" w:rsidRPr="004B308D">
        <w:rPr>
          <w:noProof/>
          <w:color w:val="595959" w:themeColor="text1" w:themeTint="A6"/>
          <w:lang w:eastAsia="fr-FR"/>
        </w:rPr>
        <w:t>(d</w:t>
      </w:r>
      <w:r w:rsidR="004B308D" w:rsidRPr="00115DED">
        <w:rPr>
          <w:noProof/>
          <w:color w:val="595959" w:themeColor="text1" w:themeTint="A6"/>
          <w:lang w:eastAsia="fr-FR"/>
        </w:rPr>
        <w:t>ans le module comptable</w:t>
      </w:r>
      <w:r w:rsidR="004B308D">
        <w:rPr>
          <w:noProof/>
          <w:color w:val="595959" w:themeColor="text1" w:themeTint="A6"/>
          <w:lang w:eastAsia="fr-FR"/>
        </w:rPr>
        <w:t xml:space="preserve">) </w:t>
      </w:r>
      <w:r>
        <w:t>:</w:t>
      </w:r>
      <w:r w:rsidR="00AB1A1E" w:rsidRPr="00AB1A1E">
        <w:rPr>
          <w:noProof/>
          <w:color w:val="595959" w:themeColor="text1" w:themeTint="A6"/>
          <w:lang w:eastAsia="fr-FR"/>
        </w:rPr>
        <w:t xml:space="preserve"> </w:t>
      </w:r>
    </w:p>
    <w:p w:rsidR="00A94427" w:rsidRPr="00C644BC" w:rsidRDefault="00DF592E" w:rsidP="00A94427">
      <w:pPr>
        <w:pStyle w:val="Paragraphedeliste"/>
        <w:numPr>
          <w:ilvl w:val="0"/>
          <w:numId w:val="2"/>
        </w:numPr>
        <w:rPr>
          <w:b/>
        </w:rPr>
      </w:pPr>
      <w:r>
        <w:t>Consulter le compte comptable d</w:t>
      </w:r>
      <w:r w:rsidR="00A94427">
        <w:t>es</w:t>
      </w:r>
      <w:r>
        <w:t xml:space="preserve"> fournisseur</w:t>
      </w:r>
      <w:r w:rsidR="00A94427">
        <w:t>s qui ne font pas l’objet d’un compte particulier</w:t>
      </w:r>
      <w:proofErr w:type="gramStart"/>
      <w:r w:rsidR="00A94427">
        <w:t>,</w:t>
      </w:r>
      <w:proofErr w:type="gramEnd"/>
      <w:r w:rsidR="004B308D">
        <w:br/>
      </w:r>
      <w:r w:rsidR="00A94427">
        <w:t xml:space="preserve">soit le compte </w:t>
      </w:r>
      <w:r>
        <w:t>401</w:t>
      </w:r>
      <w:r w:rsidR="00A94427">
        <w:t>DIVERS</w:t>
      </w:r>
      <w:r>
        <w:t xml:space="preserve"> </w:t>
      </w:r>
      <w:r w:rsidR="00A0135B">
        <w:t>du 1</w:t>
      </w:r>
      <w:r w:rsidR="00A0135B" w:rsidRPr="00A0135B">
        <w:rPr>
          <w:vertAlign w:val="superscript"/>
        </w:rPr>
        <w:t>er</w:t>
      </w:r>
      <w:r w:rsidR="00A0135B">
        <w:t xml:space="preserve"> octobre au 30 </w:t>
      </w:r>
      <w:r w:rsidR="00A84F5C">
        <w:t xml:space="preserve">novembre </w:t>
      </w:r>
      <w:r w:rsidR="00A0135B">
        <w:t>2011, par le biais du grand livre interactif (comptes fournisseurs)</w:t>
      </w:r>
      <w:r w:rsidR="00C644BC">
        <w:t>.</w:t>
      </w:r>
    </w:p>
    <w:p w:rsidR="00C644BC" w:rsidRPr="00A94427" w:rsidRDefault="00C644BC" w:rsidP="00A94427">
      <w:pPr>
        <w:pStyle w:val="Paragraphedeliste"/>
        <w:numPr>
          <w:ilvl w:val="0"/>
          <w:numId w:val="2"/>
        </w:numPr>
        <w:rPr>
          <w:b/>
        </w:rPr>
      </w:pPr>
      <w:r>
        <w:t>Afficher les écritures d’achat par le biais du journal d’achat (AC) du mois de novembre 2011.</w:t>
      </w:r>
    </w:p>
    <w:p w:rsidR="003C5485" w:rsidRPr="008D5D1F" w:rsidRDefault="003046DE" w:rsidP="00A94427">
      <w:pPr>
        <w:rPr>
          <w:b/>
        </w:rPr>
      </w:pPr>
      <w:r w:rsidRPr="008D5D1F">
        <w:rPr>
          <w:b/>
        </w:rPr>
        <w:t xml:space="preserve">Quel </w:t>
      </w:r>
      <w:r w:rsidR="00DF592E">
        <w:rPr>
          <w:b/>
        </w:rPr>
        <w:t xml:space="preserve">est le solde du compte (combien devons nous encore à </w:t>
      </w:r>
      <w:r w:rsidR="00A415E9">
        <w:rPr>
          <w:b/>
        </w:rPr>
        <w:t>c</w:t>
      </w:r>
      <w:r w:rsidR="00A0135B">
        <w:rPr>
          <w:b/>
        </w:rPr>
        <w:t>es</w:t>
      </w:r>
      <w:r w:rsidR="00DF592E">
        <w:rPr>
          <w:b/>
        </w:rPr>
        <w:t xml:space="preserve"> fournisseur</w:t>
      </w:r>
      <w:r w:rsidR="00A0135B">
        <w:rPr>
          <w:b/>
        </w:rPr>
        <w:t>s</w:t>
      </w:r>
      <w:r w:rsidR="00DF592E">
        <w:rPr>
          <w:b/>
        </w:rPr>
        <w:t>)</w:t>
      </w:r>
      <w:r w:rsidRPr="008D5D1F">
        <w:rPr>
          <w:b/>
        </w:rPr>
        <w:t> </w:t>
      </w:r>
      <w:r w:rsidR="003C5485" w:rsidRPr="008D5D1F">
        <w:rPr>
          <w:b/>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DF592E" w:rsidP="00D25FAB">
      <w:pPr>
        <w:rPr>
          <w:b/>
        </w:rPr>
      </w:pPr>
      <w:r>
        <w:rPr>
          <w:b/>
        </w:rPr>
        <w:t>Le montant réclamé est-il cohérent</w:t>
      </w:r>
      <w:r w:rsidR="003C5485" w:rsidRPr="008D5D1F">
        <w:rPr>
          <w:b/>
        </w:rPr>
        <w:t> ?</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4B308D" w:rsidP="00D25FAB">
      <w:pPr>
        <w:rPr>
          <w:b/>
        </w:rPr>
      </w:pPr>
      <w:r>
        <w:rPr>
          <w:b/>
        </w:rPr>
        <w:t>Pouvez-vous</w:t>
      </w:r>
      <w:r w:rsidR="00A0135B">
        <w:rPr>
          <w:b/>
        </w:rPr>
        <w:t xml:space="preserve"> confirmer que cette facture a bien été réglée </w:t>
      </w:r>
      <w:r w:rsidR="003C5485" w:rsidRPr="008D5D1F">
        <w:rPr>
          <w:b/>
        </w:rPr>
        <w:t>?</w:t>
      </w:r>
      <w:r w:rsidR="00C644BC">
        <w:rPr>
          <w:b/>
        </w:rPr>
        <w:t xml:space="preserve"> Justifiez votre réponse.</w:t>
      </w:r>
    </w:p>
    <w:p w:rsidR="004B308D" w:rsidRPr="00D55E81" w:rsidRDefault="004B308D" w:rsidP="004B308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B308D" w:rsidRPr="00D55E81" w:rsidRDefault="004B308D" w:rsidP="004B308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644BC" w:rsidRDefault="00C644BC">
      <w:pPr>
        <w:rPr>
          <w:b/>
        </w:rPr>
      </w:pPr>
      <w:r>
        <w:rPr>
          <w:b/>
        </w:rPr>
        <w:br w:type="page"/>
      </w:r>
    </w:p>
    <w:p w:rsidR="00EF5C60" w:rsidRDefault="00EF5C60" w:rsidP="00EF5C60">
      <w:pPr>
        <w:rPr>
          <w:b/>
        </w:rPr>
      </w:pPr>
      <w:r>
        <w:rPr>
          <w:b/>
        </w:rPr>
        <w:lastRenderedPageBreak/>
        <w:t>Après avoir consulté le détail de</w:t>
      </w:r>
      <w:r w:rsidR="00C644BC">
        <w:rPr>
          <w:b/>
        </w:rPr>
        <w:t xml:space="preserve"> l’écriture au journal pour </w:t>
      </w:r>
      <w:r>
        <w:rPr>
          <w:b/>
        </w:rPr>
        <w:t xml:space="preserve">chaque mouvement au crédit </w:t>
      </w:r>
      <w:r w:rsidR="00C644BC">
        <w:rPr>
          <w:b/>
        </w:rPr>
        <w:t>du compte pour la valeur de la dette réclamée par le fournisseur, soit</w:t>
      </w:r>
      <w:r>
        <w:rPr>
          <w:b/>
        </w:rPr>
        <w:t xml:space="preserve"> 29,90 €, </w:t>
      </w:r>
      <w:r w:rsidR="00C644BC">
        <w:rPr>
          <w:b/>
        </w:rPr>
        <w:t>analysez le compte de charge (classe 6) correspondant à chacune de ses deux écritures.</w:t>
      </w:r>
    </w:p>
    <w:tbl>
      <w:tblPr>
        <w:tblStyle w:val="Grilledutableau"/>
        <w:tblW w:w="0" w:type="auto"/>
        <w:tblLook w:val="04A0"/>
      </w:tblPr>
      <w:tblGrid>
        <w:gridCol w:w="1806"/>
        <w:gridCol w:w="1807"/>
        <w:gridCol w:w="1740"/>
        <w:gridCol w:w="5069"/>
      </w:tblGrid>
      <w:tr w:rsidR="00C644BC" w:rsidTr="00C644BC">
        <w:tc>
          <w:tcPr>
            <w:tcW w:w="1806" w:type="dxa"/>
            <w:vAlign w:val="center"/>
          </w:tcPr>
          <w:p w:rsidR="00C644BC" w:rsidRDefault="00C644BC" w:rsidP="00C644BC">
            <w:pPr>
              <w:jc w:val="center"/>
              <w:rPr>
                <w:b/>
              </w:rPr>
            </w:pPr>
            <w:r>
              <w:rPr>
                <w:b/>
              </w:rPr>
              <w:t>Date</w:t>
            </w:r>
            <w:r w:rsidR="00610A3A">
              <w:rPr>
                <w:b/>
              </w:rPr>
              <w:t xml:space="preserve"> de l’opération</w:t>
            </w:r>
          </w:p>
        </w:tc>
        <w:tc>
          <w:tcPr>
            <w:tcW w:w="1807" w:type="dxa"/>
            <w:vAlign w:val="center"/>
          </w:tcPr>
          <w:p w:rsidR="00C644BC" w:rsidRDefault="00C644BC" w:rsidP="00C644BC">
            <w:pPr>
              <w:jc w:val="center"/>
              <w:rPr>
                <w:b/>
              </w:rPr>
            </w:pPr>
            <w:r>
              <w:rPr>
                <w:b/>
              </w:rPr>
              <w:t xml:space="preserve">Numéro </w:t>
            </w:r>
            <w:r w:rsidR="00610A3A">
              <w:rPr>
                <w:b/>
              </w:rPr>
              <w:br/>
            </w:r>
            <w:r>
              <w:rPr>
                <w:b/>
              </w:rPr>
              <w:t>de pièce</w:t>
            </w:r>
          </w:p>
        </w:tc>
        <w:tc>
          <w:tcPr>
            <w:tcW w:w="1740" w:type="dxa"/>
            <w:vAlign w:val="center"/>
          </w:tcPr>
          <w:p w:rsidR="00C644BC" w:rsidRDefault="00C644BC" w:rsidP="00C644BC">
            <w:pPr>
              <w:jc w:val="center"/>
              <w:rPr>
                <w:b/>
              </w:rPr>
            </w:pPr>
            <w:r>
              <w:rPr>
                <w:b/>
              </w:rPr>
              <w:t>Numéro de compte au débit</w:t>
            </w:r>
          </w:p>
        </w:tc>
        <w:tc>
          <w:tcPr>
            <w:tcW w:w="5069" w:type="dxa"/>
            <w:vAlign w:val="center"/>
          </w:tcPr>
          <w:p w:rsidR="00C644BC" w:rsidRDefault="00C644BC" w:rsidP="00C644BC">
            <w:pPr>
              <w:jc w:val="center"/>
              <w:rPr>
                <w:b/>
              </w:rPr>
            </w:pPr>
            <w:r>
              <w:rPr>
                <w:b/>
              </w:rPr>
              <w:t>Intitulé du compte</w:t>
            </w:r>
            <w:r w:rsidR="00610A3A">
              <w:rPr>
                <w:b/>
              </w:rPr>
              <w:t xml:space="preserve"> de charge (classe 6)</w:t>
            </w:r>
          </w:p>
        </w:tc>
      </w:tr>
      <w:tr w:rsidR="00C644BC" w:rsidTr="00C644BC">
        <w:trPr>
          <w:trHeight w:val="575"/>
        </w:trPr>
        <w:tc>
          <w:tcPr>
            <w:tcW w:w="1806" w:type="dxa"/>
          </w:tcPr>
          <w:p w:rsidR="00C644BC" w:rsidRDefault="00C644BC" w:rsidP="00EF5C60">
            <w:pPr>
              <w:rPr>
                <w:b/>
              </w:rPr>
            </w:pPr>
          </w:p>
        </w:tc>
        <w:tc>
          <w:tcPr>
            <w:tcW w:w="1807" w:type="dxa"/>
          </w:tcPr>
          <w:p w:rsidR="00C644BC" w:rsidRDefault="00C644BC" w:rsidP="00EF5C60">
            <w:pPr>
              <w:rPr>
                <w:b/>
              </w:rPr>
            </w:pPr>
          </w:p>
        </w:tc>
        <w:tc>
          <w:tcPr>
            <w:tcW w:w="1740" w:type="dxa"/>
          </w:tcPr>
          <w:p w:rsidR="00C644BC" w:rsidRDefault="00C644BC" w:rsidP="00EF5C60">
            <w:pPr>
              <w:rPr>
                <w:b/>
              </w:rPr>
            </w:pPr>
          </w:p>
        </w:tc>
        <w:tc>
          <w:tcPr>
            <w:tcW w:w="5069" w:type="dxa"/>
          </w:tcPr>
          <w:p w:rsidR="00C644BC" w:rsidRDefault="00C644BC" w:rsidP="00EF5C60">
            <w:pPr>
              <w:rPr>
                <w:b/>
              </w:rPr>
            </w:pPr>
          </w:p>
        </w:tc>
      </w:tr>
      <w:tr w:rsidR="00C644BC" w:rsidTr="00C644BC">
        <w:trPr>
          <w:trHeight w:val="555"/>
        </w:trPr>
        <w:tc>
          <w:tcPr>
            <w:tcW w:w="1806" w:type="dxa"/>
          </w:tcPr>
          <w:p w:rsidR="00C644BC" w:rsidRDefault="00C644BC" w:rsidP="00EF5C60">
            <w:pPr>
              <w:rPr>
                <w:b/>
              </w:rPr>
            </w:pPr>
          </w:p>
        </w:tc>
        <w:tc>
          <w:tcPr>
            <w:tcW w:w="1807" w:type="dxa"/>
          </w:tcPr>
          <w:p w:rsidR="00C644BC" w:rsidRDefault="00C644BC" w:rsidP="00EF5C60">
            <w:pPr>
              <w:rPr>
                <w:b/>
              </w:rPr>
            </w:pPr>
          </w:p>
        </w:tc>
        <w:tc>
          <w:tcPr>
            <w:tcW w:w="1740" w:type="dxa"/>
          </w:tcPr>
          <w:p w:rsidR="00C644BC" w:rsidRDefault="00C644BC" w:rsidP="00EF5C60">
            <w:pPr>
              <w:rPr>
                <w:b/>
              </w:rPr>
            </w:pPr>
          </w:p>
        </w:tc>
        <w:tc>
          <w:tcPr>
            <w:tcW w:w="5069" w:type="dxa"/>
          </w:tcPr>
          <w:p w:rsidR="00C644BC" w:rsidRDefault="00C644BC" w:rsidP="00EF5C60">
            <w:pPr>
              <w:rPr>
                <w:b/>
              </w:rPr>
            </w:pPr>
          </w:p>
        </w:tc>
      </w:tr>
    </w:tbl>
    <w:p w:rsidR="00C644BC" w:rsidRPr="008D5D1F" w:rsidRDefault="00C644BC" w:rsidP="00EF5C60">
      <w:pPr>
        <w:rPr>
          <w:b/>
        </w:rPr>
      </w:pPr>
    </w:p>
    <w:p w:rsidR="00DF592E" w:rsidRPr="008D5D1F" w:rsidRDefault="004B308D" w:rsidP="00DF592E">
      <w:pPr>
        <w:rPr>
          <w:b/>
        </w:rPr>
      </w:pPr>
      <w:r>
        <w:rPr>
          <w:b/>
        </w:rPr>
        <w:t>Après avoir consulté le détail de chaque mouvement au crédit (pour 29,90 €)</w:t>
      </w:r>
      <w:r w:rsidR="00C644BC">
        <w:rPr>
          <w:b/>
        </w:rPr>
        <w:t xml:space="preserve"> et analysé le courriel de ce fournisseur</w:t>
      </w:r>
      <w:r>
        <w:rPr>
          <w:b/>
        </w:rPr>
        <w:t xml:space="preserve">, quelle est la facture qui n’est toujours pas réglée au 30 novembre 2011 (précisez </w:t>
      </w:r>
      <w:r w:rsidR="00EF5C60">
        <w:rPr>
          <w:b/>
        </w:rPr>
        <w:t xml:space="preserve">le </w:t>
      </w:r>
      <w:r>
        <w:rPr>
          <w:b/>
        </w:rPr>
        <w:t xml:space="preserve">numéro facture ainsi que sa date) </w:t>
      </w:r>
      <w:r w:rsidR="00DF592E" w:rsidRPr="008D5D1F">
        <w:rPr>
          <w:b/>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610A3A" w:rsidRDefault="00610A3A" w:rsidP="00610A3A">
      <w:pPr>
        <w:rPr>
          <w:color w:val="595959" w:themeColor="text1" w:themeTint="A6"/>
        </w:rPr>
      </w:pPr>
      <w:r>
        <w:rPr>
          <w:color w:val="595959" w:themeColor="text1" w:themeTint="A6"/>
        </w:rPr>
        <w:t xml:space="preserve">Nadège LEMERCIER (Assistante de direction) s’interroge sur le solde du compte fournisseurs divers (401DIVERS) </w:t>
      </w:r>
      <w:r>
        <w:rPr>
          <w:color w:val="595959" w:themeColor="text1" w:themeTint="A6"/>
        </w:rPr>
        <w:br/>
        <w:t>au 3</w:t>
      </w:r>
      <w:r w:rsidR="00A84F5C">
        <w:rPr>
          <w:color w:val="595959" w:themeColor="text1" w:themeTint="A6"/>
        </w:rPr>
        <w:t>0</w:t>
      </w:r>
      <w:r>
        <w:rPr>
          <w:color w:val="595959" w:themeColor="text1" w:themeTint="A6"/>
        </w:rPr>
        <w:t xml:space="preserve"> novembre 2011.</w:t>
      </w:r>
    </w:p>
    <w:p w:rsidR="00610A3A" w:rsidRDefault="00610A3A" w:rsidP="00610A3A">
      <w:r>
        <w:rPr>
          <w:color w:val="595959" w:themeColor="text1" w:themeTint="A6"/>
        </w:rPr>
        <w:t>Et particulièrement au mouvement (écriture) du 28 novembre 2011 qui précise un décaissement, mais il ne correspond à aucune facture d’achat (</w:t>
      </w:r>
      <w:r w:rsidR="005E6E94">
        <w:rPr>
          <w:color w:val="595959" w:themeColor="text1" w:themeTint="A6"/>
        </w:rPr>
        <w:t>lors de la consultation du compte au</w:t>
      </w:r>
      <w:r w:rsidR="00A84F5C">
        <w:rPr>
          <w:color w:val="595959" w:themeColor="text1" w:themeTint="A6"/>
        </w:rPr>
        <w:t xml:space="preserve"> 30 novembre 2011</w:t>
      </w:r>
      <w:r>
        <w:rPr>
          <w:color w:val="595959" w:themeColor="text1" w:themeTint="A6"/>
        </w:rPr>
        <w:t>).</w:t>
      </w:r>
      <w:r>
        <w:t xml:space="preserve"> </w:t>
      </w:r>
    </w:p>
    <w:p w:rsidR="00610A3A" w:rsidRDefault="00610A3A" w:rsidP="00610A3A">
      <w:pPr>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610A3A" w:rsidRPr="00C644BC" w:rsidRDefault="00610A3A" w:rsidP="00610A3A">
      <w:pPr>
        <w:pStyle w:val="Paragraphedeliste"/>
        <w:numPr>
          <w:ilvl w:val="0"/>
          <w:numId w:val="2"/>
        </w:numPr>
        <w:rPr>
          <w:b/>
        </w:rPr>
      </w:pPr>
      <w:r>
        <w:t>Consulter le compte comptable des fournisseurs qui ne font pas l’objet d’un compte particulier</w:t>
      </w:r>
      <w:proofErr w:type="gramStart"/>
      <w:r>
        <w:t>,</w:t>
      </w:r>
      <w:proofErr w:type="gramEnd"/>
      <w:r>
        <w:br/>
        <w:t>soit le compte 401DIVERS du 1</w:t>
      </w:r>
      <w:r w:rsidRPr="00A0135B">
        <w:rPr>
          <w:vertAlign w:val="superscript"/>
        </w:rPr>
        <w:t>er</w:t>
      </w:r>
      <w:r>
        <w:t xml:space="preserve"> octobre au 30 novembre 2011, par le biais du grand livre interactif (comptes fournisseurs).</w:t>
      </w:r>
    </w:p>
    <w:p w:rsidR="00A84F5C" w:rsidRPr="00A84F5C" w:rsidRDefault="00A84F5C" w:rsidP="00A84F5C">
      <w:pPr>
        <w:rPr>
          <w:b/>
        </w:rPr>
      </w:pPr>
      <w:r w:rsidRPr="00A84F5C">
        <w:rPr>
          <w:b/>
        </w:rPr>
        <w:t xml:space="preserve">Après </w:t>
      </w:r>
      <w:r>
        <w:rPr>
          <w:b/>
        </w:rPr>
        <w:t xml:space="preserve">consultation de ce compte </w:t>
      </w:r>
      <w:r w:rsidR="005E6E94">
        <w:rPr>
          <w:b/>
        </w:rPr>
        <w:t>jusqu’</w:t>
      </w:r>
      <w:r>
        <w:rPr>
          <w:b/>
        </w:rPr>
        <w:t>au 30 novembre 2011 (401DIVERS), est-il normal d’avoir fait un chèque pour une valeur de 53,82 €, à cette date</w:t>
      </w:r>
      <w:r w:rsidRPr="00A84F5C">
        <w:rPr>
          <w:b/>
        </w:rPr>
        <w:t xml:space="preserve"> ?</w:t>
      </w:r>
    </w:p>
    <w:p w:rsidR="00A84F5C" w:rsidRP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A84F5C" w:rsidRP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A84F5C" w:rsidRP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A84F5C" w:rsidRPr="00A84F5C" w:rsidRDefault="00A84F5C" w:rsidP="00A84F5C">
      <w:pPr>
        <w:rPr>
          <w:b/>
        </w:rPr>
      </w:pPr>
      <w:r w:rsidRPr="00A84F5C">
        <w:rPr>
          <w:b/>
        </w:rPr>
        <w:t xml:space="preserve">Après </w:t>
      </w:r>
      <w:r>
        <w:rPr>
          <w:b/>
        </w:rPr>
        <w:t xml:space="preserve">consultation de ce même compte </w:t>
      </w:r>
      <w:r w:rsidR="005E6E94">
        <w:rPr>
          <w:b/>
        </w:rPr>
        <w:t>jusqu’</w:t>
      </w:r>
      <w:r>
        <w:rPr>
          <w:b/>
        </w:rPr>
        <w:t xml:space="preserve">au 31 décembre 2011 (401DIVERS), le décaissement est-il justifié </w:t>
      </w:r>
      <w:r w:rsidRPr="00A84F5C">
        <w:rPr>
          <w:b/>
        </w:rPr>
        <w:t>?</w:t>
      </w:r>
    </w:p>
    <w:p w:rsidR="00A84F5C" w:rsidRP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A84F5C" w:rsidRP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106FF4" w:rsidRDefault="00106FF4">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br w:type="page"/>
      </w:r>
    </w:p>
    <w:p w:rsid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lastRenderedPageBreak/>
        <w:t>Réflexion commune :</w:t>
      </w:r>
    </w:p>
    <w:p w:rsidR="00A84F5C" w:rsidRDefault="00A84F5C" w:rsidP="00A84F5C">
      <w:pPr>
        <w:widowControl w:val="0"/>
        <w:autoSpaceDE w:val="0"/>
        <w:autoSpaceDN w:val="0"/>
        <w:spacing w:before="108" w:after="0" w:line="309" w:lineRule="auto"/>
        <w:rPr>
          <w:rFonts w:ascii="Arial" w:hAnsi="Arial" w:cs="Arial"/>
          <w:bCs/>
          <w:color w:val="808080" w:themeColor="background1" w:themeShade="80"/>
          <w:sz w:val="20"/>
          <w:szCs w:val="20"/>
        </w:rPr>
      </w:pPr>
    </w:p>
    <w:p w:rsidR="005F4013" w:rsidRP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5F4013">
        <w:rPr>
          <w:rFonts w:ascii="Arial" w:hAnsi="Arial" w:cs="Arial"/>
          <w:bCs/>
          <w:color w:val="808080" w:themeColor="background1" w:themeShade="80"/>
          <w:sz w:val="20"/>
          <w:szCs w:val="20"/>
        </w:rPr>
        <w:t>Quel constat pouvez-vous faire sur l’utilisation d’un compte client/fournisseur divers (compte collectif)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5F4013">
        <w:rPr>
          <w:rFonts w:ascii="Arial" w:hAnsi="Arial" w:cs="Arial"/>
          <w:bCs/>
          <w:color w:val="808080" w:themeColor="background1" w:themeShade="80"/>
          <w:sz w:val="20"/>
          <w:szCs w:val="20"/>
        </w:rPr>
        <w:t>Que pensez-vous de l’absence de numéro de document dans le libellé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Quel constat pouvez-vous faire sur le respect de l’enregistrement chronologique des opérations (mouvements) comptables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Au final, est-il primordial ou non de respecter l’ordre chronologique des opérations comptables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995DF6" w:rsidRDefault="00995DF6">
      <w:pPr>
        <w:rPr>
          <w:color w:val="595959" w:themeColor="text1" w:themeTint="A6"/>
        </w:rPr>
      </w:pPr>
      <w:r>
        <w:rPr>
          <w:color w:val="595959" w:themeColor="text1" w:themeTint="A6"/>
        </w:rPr>
        <w:br w:type="page"/>
      </w:r>
    </w:p>
    <w:p w:rsidR="005E6E94" w:rsidRDefault="005E6E94" w:rsidP="005E6E94">
      <w:pPr>
        <w:jc w:val="center"/>
        <w:rPr>
          <w:rFonts w:ascii="Arial Black" w:hAnsi="Arial Black"/>
          <w:color w:val="948A54" w:themeColor="background2" w:themeShade="80"/>
        </w:rPr>
      </w:pPr>
      <w:r>
        <w:rPr>
          <w:rFonts w:ascii="Arial Black" w:hAnsi="Arial Black"/>
          <w:noProof/>
          <w:color w:val="948A54" w:themeColor="background2" w:themeShade="80"/>
          <w:lang w:eastAsia="fr-FR"/>
        </w:rPr>
        <w:lastRenderedPageBreak/>
        <w:drawing>
          <wp:anchor distT="0" distB="0" distL="114300" distR="114300" simplePos="0" relativeHeight="25194905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4"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48032"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7"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EBP - L’analyse d’une entreprise avec un PGI (Progiciel de Gestion Intégré)</w:t>
      </w:r>
    </w:p>
    <w:p w:rsidR="005E6E94" w:rsidRPr="00D25FAB" w:rsidRDefault="005E6E94" w:rsidP="005E6E94">
      <w:pPr>
        <w:jc w:val="center"/>
        <w:rPr>
          <w:rFonts w:ascii="Arial Black" w:hAnsi="Arial Black"/>
          <w:color w:val="948A54" w:themeColor="background2" w:themeShade="80"/>
        </w:rPr>
      </w:pPr>
      <w:r>
        <w:rPr>
          <w:rFonts w:ascii="Arial Black" w:hAnsi="Arial Black"/>
          <w:color w:val="948A54" w:themeColor="background2" w:themeShade="80"/>
        </w:rPr>
        <w:t>CAS VINTAGE</w:t>
      </w:r>
    </w:p>
    <w:p w:rsidR="005E6E94" w:rsidRPr="0081484B" w:rsidRDefault="005E6E94" w:rsidP="005E6E94">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5E6E94" w:rsidRPr="0081484B" w:rsidRDefault="005E6E94" w:rsidP="005E6E94">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5E6E94" w:rsidRPr="0081484B" w:rsidRDefault="005E6E94" w:rsidP="005E6E94">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5E6E94" w:rsidRPr="0081484B" w:rsidRDefault="005E6E94" w:rsidP="005E6E94">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01434D" w:rsidRPr="0081484B" w:rsidRDefault="0001434D" w:rsidP="0001434D">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01434D"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01434D" w:rsidRPr="00C178A9" w:rsidRDefault="0001434D" w:rsidP="003C2E3E">
            <w:pPr>
              <w:spacing w:after="20" w:line="240" w:lineRule="auto"/>
              <w:jc w:val="center"/>
              <w:rPr>
                <w:rFonts w:cs="Arial"/>
                <w:b/>
              </w:rPr>
            </w:pPr>
            <w:r w:rsidRPr="00C178A9">
              <w:rPr>
                <w:b/>
              </w:rPr>
              <w:t>FICHE ENTREPRISE</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01434D" w:rsidRDefault="0001434D" w:rsidP="003C2E3E">
            <w:pPr>
              <w:spacing w:after="20" w:line="240" w:lineRule="auto"/>
              <w:rPr>
                <w:rFonts w:cs="Arial"/>
                <w:sz w:val="18"/>
                <w:szCs w:val="18"/>
              </w:rPr>
            </w:pPr>
            <w:r>
              <w:rPr>
                <w:rFonts w:cs="Arial"/>
                <w:sz w:val="18"/>
                <w:szCs w:val="18"/>
              </w:rPr>
              <w:t>VINTAGE France</w:t>
            </w:r>
          </w:p>
          <w:p w:rsidR="0001434D" w:rsidRDefault="0001434D"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01434D" w:rsidRPr="00F53A7D" w:rsidRDefault="0001434D"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01434D" w:rsidRPr="00396A87" w:rsidRDefault="0001434D"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Négoce de détail de mobilier de bureau</w:t>
            </w:r>
          </w:p>
        </w:tc>
      </w:tr>
      <w:tr w:rsidR="0001434D" w:rsidRPr="004A0BB8" w:rsidTr="003C2E3E">
        <w:trPr>
          <w:trHeight w:val="737"/>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01434D" w:rsidRPr="00120E13" w:rsidRDefault="0001434D"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01434D" w:rsidRDefault="0001434D"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01434D" w:rsidRPr="004A0BB8" w:rsidRDefault="0001434D"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01434D" w:rsidRPr="00E67595" w:rsidTr="003C2E3E">
        <w:trPr>
          <w:trHeight w:val="340"/>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 xml:space="preserve">Philippe GARNIER : Président du C.A., Directeur général   </w:t>
            </w:r>
          </w:p>
        </w:tc>
      </w:tr>
      <w:tr w:rsidR="0001434D" w:rsidRPr="00E67595" w:rsidTr="003C2E3E">
        <w:trPr>
          <w:trHeight w:val="719"/>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01434D" w:rsidRDefault="0001434D"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01434D" w:rsidRPr="00E67595" w:rsidRDefault="0001434D"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01434D" w:rsidRPr="00E67595" w:rsidTr="003C2E3E">
        <w:trPr>
          <w:trHeight w:val="964"/>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01434D" w:rsidRPr="00E67595" w:rsidRDefault="0001434D"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01434D" w:rsidRPr="00E67595" w:rsidRDefault="0001434D" w:rsidP="003C2E3E">
            <w:pPr>
              <w:spacing w:after="20" w:line="240" w:lineRule="auto"/>
              <w:rPr>
                <w:rFonts w:cs="Arial"/>
                <w:sz w:val="18"/>
                <w:szCs w:val="18"/>
              </w:rPr>
            </w:pPr>
            <w:r>
              <w:rPr>
                <w:rFonts w:cs="Arial"/>
                <w:sz w:val="18"/>
                <w:szCs w:val="18"/>
              </w:rPr>
              <w:t>A.B.C FIDUDICIAIRE</w:t>
            </w:r>
          </w:p>
          <w:p w:rsidR="0001434D" w:rsidRPr="00E67595" w:rsidRDefault="0001434D" w:rsidP="003C2E3E">
            <w:pPr>
              <w:spacing w:after="20" w:line="240" w:lineRule="auto"/>
              <w:rPr>
                <w:rFonts w:cs="Arial"/>
                <w:sz w:val="18"/>
                <w:szCs w:val="18"/>
              </w:rPr>
            </w:pPr>
            <w:r>
              <w:rPr>
                <w:rFonts w:cs="Arial"/>
                <w:sz w:val="18"/>
                <w:szCs w:val="18"/>
              </w:rPr>
              <w:t>8 Route de Blois – 66000 PERPIGNAN</w:t>
            </w:r>
          </w:p>
          <w:p w:rsidR="0001434D" w:rsidRPr="00E67595" w:rsidRDefault="0001434D"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01434D" w:rsidRPr="00E67595" w:rsidTr="003C2E3E">
        <w:trPr>
          <w:jc w:val="center"/>
        </w:trPr>
        <w:tc>
          <w:tcPr>
            <w:tcW w:w="1871" w:type="dxa"/>
            <w:shd w:val="clear" w:color="auto" w:fill="auto"/>
            <w:vAlign w:val="center"/>
          </w:tcPr>
          <w:p w:rsidR="0001434D" w:rsidRPr="00C178A9" w:rsidRDefault="0001434D" w:rsidP="003C2E3E">
            <w:pPr>
              <w:spacing w:after="20" w:line="240" w:lineRule="auto"/>
              <w:rPr>
                <w:rFonts w:cs="Arial"/>
                <w:b/>
                <w:sz w:val="16"/>
                <w:szCs w:val="16"/>
              </w:rPr>
            </w:pPr>
            <w:r w:rsidRPr="00C178A9">
              <w:rPr>
                <w:rFonts w:cs="Arial"/>
                <w:b/>
                <w:sz w:val="16"/>
                <w:szCs w:val="16"/>
              </w:rPr>
              <w:t>Banques</w:t>
            </w:r>
          </w:p>
          <w:p w:rsidR="0001434D" w:rsidRPr="00C178A9" w:rsidRDefault="0001434D" w:rsidP="003C2E3E">
            <w:pPr>
              <w:spacing w:after="20" w:line="240" w:lineRule="auto"/>
              <w:rPr>
                <w:rFonts w:cs="Arial"/>
                <w:b/>
                <w:sz w:val="16"/>
                <w:szCs w:val="16"/>
              </w:rPr>
            </w:pPr>
          </w:p>
        </w:tc>
        <w:tc>
          <w:tcPr>
            <w:tcW w:w="6120" w:type="dxa"/>
            <w:shd w:val="clear" w:color="auto" w:fill="auto"/>
          </w:tcPr>
          <w:p w:rsidR="0001434D" w:rsidRPr="00E67595" w:rsidRDefault="0001434D"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01434D" w:rsidRPr="00E67595" w:rsidRDefault="0001434D" w:rsidP="003C2E3E">
            <w:pPr>
              <w:spacing w:after="20" w:line="240" w:lineRule="auto"/>
              <w:rPr>
                <w:rFonts w:cs="Arial"/>
                <w:sz w:val="18"/>
                <w:szCs w:val="18"/>
              </w:rPr>
            </w:pPr>
            <w:r>
              <w:rPr>
                <w:rFonts w:cs="Arial"/>
                <w:sz w:val="18"/>
                <w:szCs w:val="18"/>
              </w:rPr>
              <w:t>Société Générale – 8 Rue de l’Argonne 66140 Canet</w:t>
            </w:r>
          </w:p>
        </w:tc>
      </w:tr>
    </w:tbl>
    <w:p w:rsidR="005E6E94" w:rsidRPr="0081484B" w:rsidRDefault="005E6E94" w:rsidP="005E6E94">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E6E94" w:rsidRDefault="002E6AF5" w:rsidP="005E6E94">
      <w:pPr>
        <w:jc w:val="center"/>
      </w:pPr>
      <w:r w:rsidRPr="002E6AF5">
        <w:rPr>
          <w:b/>
        </w:rPr>
      </w:r>
      <w:r w:rsidRPr="002E6AF5">
        <w:rPr>
          <w:b/>
        </w:rPr>
        <w:pict>
          <v:group id="_x0000_s1213" editas="canvas" style="width:453.25pt;height:185.9pt;mso-position-horizontal-relative:char;mso-position-vertical-relative:line" coordorigin="1422,1739" coordsize="9065,3718">
            <o:lock v:ext="edit" aspectratio="t"/>
            <v:shape id="_x0000_s1214" type="#_x0000_t75" style="position:absolute;left:1422;top:1739;width:9065;height:3718" o:preferrelative="f">
              <v:fill o:detectmouseclick="t"/>
              <v:path o:extrusionok="t" o:connecttype="none"/>
              <o:lock v:ext="edit" text="t"/>
            </v:shape>
            <v:shape id="_x0000_s1215" type="#_x0000_t202" style="position:absolute;left:3271;top:1860;width:2182;height:687" fillcolor="#f9f">
              <v:textbox style="mso-next-textbox:#_x0000_s1215"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Président du C.A.</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216" type="#_x0000_t202" style="position:absolute;left:6289;top:2489;width:2521;height:475" fillcolor="#fcf">
              <v:textbox style="mso-next-textbox:#_x0000_s1216"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217" style="position:absolute" from="5450,2139" to="6962,2140"/>
            <v:line id="_x0000_s1218" style="position:absolute" from="6963,2140" to="6964,2474">
              <v:stroke endarrow="block"/>
            </v:line>
            <v:shape id="_x0000_s1219" type="#_x0000_t202" style="position:absolute;left:1422;top:3439;width:2015;height:528" fillcolor="#fc9">
              <v:textbox style="mso-next-textbox:#_x0000_s1219"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Evelyne MASSON</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220" type="#_x0000_t202" style="position:absolute;left:7801;top:3439;width:2015;height:528" fillcolor="#99f">
              <v:textbox style="mso-next-textbox:#_x0000_s1220"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221" type="#_x0000_t202" style="position:absolute;left:4611;top:3439;width:2016;height:528" fillcolor="#9f9">
              <v:textbox style="mso-next-textbox:#_x0000_s1221"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222" style="position:absolute" from="2429,3104" to="8808,3105"/>
            <v:line id="_x0000_s1223" style="position:absolute" from="2429,3104" to="2429,3439">
              <v:stroke endarrow="block"/>
            </v:line>
            <v:line id="_x0000_s1224" style="position:absolute" from="5618,3104" to="5618,3439">
              <v:stroke endarrow="block"/>
            </v:line>
            <v:line id="_x0000_s1225" style="position:absolute" from="8808,3104" to="8808,3439">
              <v:stroke endarrow="block"/>
            </v:line>
            <v:line id="_x0000_s1226" style="position:absolute" from="4275,2547" to="4276,3104"/>
            <v:shape id="_x0000_s1227" type="#_x0000_t202" style="position:absolute;left:2261;top:4740;width:2099;height:483" fillcolor="#ffc">
              <v:textbox style="mso-next-textbox:#_x0000_s1227" inset="2.35939mm,.2mm,2.35939mm,.2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5E6E94" w:rsidRPr="00120E13" w:rsidRDefault="005E6E94" w:rsidP="005E6E94">
                    <w:pPr>
                      <w:spacing w:after="20" w:line="240" w:lineRule="auto"/>
                      <w:jc w:val="center"/>
                      <w:rPr>
                        <w:rFonts w:ascii="Arial" w:hAnsi="Arial" w:cs="Arial"/>
                        <w:sz w:val="14"/>
                        <w:szCs w:val="16"/>
                      </w:rPr>
                    </w:pPr>
                    <w:r>
                      <w:rPr>
                        <w:rFonts w:ascii="Arial" w:hAnsi="Arial" w:cs="Arial"/>
                        <w:sz w:val="14"/>
                        <w:szCs w:val="16"/>
                      </w:rPr>
                      <w:t>Responsable des achats</w:t>
                    </w:r>
                  </w:p>
                </w:txbxContent>
              </v:textbox>
            </v:shape>
            <v:shape id="_x0000_s1228" type="#_x0000_t202" style="position:absolute;left:2261;top:4110;width:2099;height:511" fillcolor="#ffc">
              <v:textbox style="mso-next-textbox:#_x0000_s1228" inset="2.35939mm,1.1797mm,2.35939mm,1.1797mm">
                <w:txbxContent>
                  <w:p w:rsidR="005E6E94" w:rsidRPr="00120E13" w:rsidRDefault="005E6E94" w:rsidP="005E6E94">
                    <w:pPr>
                      <w:spacing w:after="20" w:line="240" w:lineRule="auto"/>
                      <w:jc w:val="center"/>
                      <w:rPr>
                        <w:rFonts w:ascii="Arial" w:hAnsi="Arial" w:cs="Arial"/>
                        <w:b/>
                        <w:sz w:val="14"/>
                        <w:szCs w:val="16"/>
                      </w:rPr>
                    </w:pPr>
                    <w:r w:rsidRPr="00120E13">
                      <w:rPr>
                        <w:rFonts w:ascii="Arial" w:hAnsi="Arial" w:cs="Arial"/>
                        <w:b/>
                        <w:sz w:val="14"/>
                        <w:szCs w:val="16"/>
                      </w:rPr>
                      <w:t>Nadia ESSAIDI</w:t>
                    </w:r>
                  </w:p>
                  <w:p w:rsidR="005E6E94" w:rsidRPr="00120E13" w:rsidRDefault="005E6E94" w:rsidP="005E6E94">
                    <w:pPr>
                      <w:spacing w:after="20" w:line="240" w:lineRule="auto"/>
                      <w:jc w:val="center"/>
                      <w:rPr>
                        <w:rFonts w:ascii="Arial" w:hAnsi="Arial" w:cs="Arial"/>
                        <w:sz w:val="14"/>
                        <w:szCs w:val="16"/>
                      </w:rPr>
                    </w:pPr>
                    <w:r>
                      <w:rPr>
                        <w:rFonts w:ascii="Arial" w:hAnsi="Arial" w:cs="Arial"/>
                        <w:sz w:val="14"/>
                        <w:szCs w:val="16"/>
                      </w:rPr>
                      <w:t>Responsable des ventes</w:t>
                    </w:r>
                  </w:p>
                </w:txbxContent>
              </v:textbox>
            </v:shape>
            <v:line id="_x0000_s1229" style="position:absolute" from="1758,3967" to="1759,4964"/>
            <v:line id="_x0000_s1230" style="position:absolute" from="1757,4362" to="2261,4363">
              <v:stroke endarrow="block"/>
            </v:line>
            <v:line id="_x0000_s1231" style="position:absolute" from="1757,4963" to="2261,4964">
              <v:stroke endarrow="block"/>
            </v:line>
            <v:shape id="_x0000_s1232" type="#_x0000_t202" style="position:absolute;left:5450;top:4110;width:1680;height:511" fillcolor="#cfc">
              <v:textbox style="mso-next-textbox:#_x0000_s1232"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1 Réceptionnaire</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33" type="#_x0000_t202" style="position:absolute;left:5450;top:4754;width:1680;height:483" fillcolor="#cfc">
              <v:textbox style="mso-next-textbox:#_x0000_s1233"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1 Livreur</w:t>
                    </w:r>
                  </w:p>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34" type="#_x0000_t202" style="position:absolute;left:8808;top:4110;width:1679;height:511" fillcolor="#ccf">
              <v:textbox style="mso-next-textbox:#_x0000_s1234"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35" style="position:absolute" from="4948,3967" to="4949,5005"/>
            <v:line id="_x0000_s1236" style="position:absolute" from="4947,4376" to="5453,4377">
              <v:stroke endarrow="block"/>
            </v:line>
            <v:line id="_x0000_s1237" style="position:absolute" from="4947,5005" to="5453,5007">
              <v:stroke endarrow="block"/>
            </v:line>
            <v:line id="_x0000_s1238" style="position:absolute" from="8306,3967" to="8307,5075"/>
            <v:line id="_x0000_s1239" style="position:absolute" from="8305,4446" to="8810,4447">
              <v:stroke endarrow="block"/>
            </v:line>
            <v:line id="_x0000_s1240" style="position:absolute" from="8305,5075" to="8810,5077">
              <v:stroke endarrow="block"/>
            </v:line>
            <v:shape id="_x0000_s1241" type="#_x0000_t202" style="position:absolute;left:8808;top:4786;width:1679;height:569" fillcolor="#ccf">
              <v:textbox style="mso-next-textbox:#_x0000_s1241" inset="2.35939mm,1.1797mm,2.35939mm,1.1797mm">
                <w:txbxContent>
                  <w:p w:rsidR="005E6E94" w:rsidRPr="00120E13" w:rsidRDefault="005E6E94" w:rsidP="005E6E94">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E6E94">
        <w:br w:type="page"/>
      </w:r>
    </w:p>
    <w:p w:rsidR="00C35FC9" w:rsidRDefault="002E6AF5" w:rsidP="00F6382B">
      <w:r>
        <w:rPr>
          <w:noProof/>
          <w:lang w:eastAsia="fr-FR"/>
        </w:rPr>
        <w:lastRenderedPageBreak/>
        <w:pict>
          <v:rect id="_x0000_s1028" style="position:absolute;margin-left:-4.85pt;margin-top:-4.85pt;width:500.05pt;height:45.5pt;z-index:-251656192">
            <v:shadow on="t" opacity=".5" offset="6pt,6pt"/>
          </v:rect>
        </w:pict>
      </w:r>
      <w:r w:rsidR="00C35FC9">
        <w:t xml:space="preserve">Poste de travail : </w:t>
      </w:r>
      <w:r w:rsidR="0094745C">
        <w:t xml:space="preserve">Responsable des ventes </w:t>
      </w:r>
      <w:r w:rsidR="00C35FC9">
        <w:t xml:space="preserve"> (Module</w:t>
      </w:r>
      <w:r w:rsidR="0094745C">
        <w:t>s</w:t>
      </w:r>
      <w:r w:rsidR="00C35FC9">
        <w:t xml:space="preserve"> Gestion</w:t>
      </w:r>
      <w:r w:rsidR="0094745C">
        <w:t xml:space="preserve"> et Compta</w:t>
      </w:r>
      <w:r w:rsidR="00C35FC9">
        <w:t>)</w:t>
      </w:r>
      <w:r w:rsidR="00C35FC9">
        <w:tab/>
      </w:r>
      <w:r w:rsidR="00C35FC9">
        <w:tab/>
        <w:t xml:space="preserve">Société : </w:t>
      </w:r>
      <w:r w:rsidR="0094745C">
        <w:t>Vintage</w:t>
      </w:r>
    </w:p>
    <w:p w:rsidR="00C35FC9" w:rsidRDefault="00C35FC9" w:rsidP="00F6382B">
      <w:r>
        <w:t xml:space="preserve">Code utilisateur : </w:t>
      </w:r>
      <w:r w:rsidR="005E6E94">
        <w:rPr>
          <w:b/>
        </w:rPr>
        <w:t>RESPVENTE</w:t>
      </w:r>
      <w:r>
        <w:tab/>
      </w:r>
      <w:r>
        <w:tab/>
        <w:t xml:space="preserve">Mot de passe utilisateur : </w:t>
      </w:r>
      <w:r w:rsidR="007A3018">
        <w:rPr>
          <w:b/>
        </w:rPr>
        <w:t>com1</w:t>
      </w:r>
    </w:p>
    <w:p w:rsidR="00495151" w:rsidRDefault="00115DED" w:rsidP="00495151">
      <w:pPr>
        <w:rPr>
          <w:color w:val="595959" w:themeColor="text1" w:themeTint="A6"/>
        </w:rPr>
      </w:pPr>
      <w:r>
        <w:rPr>
          <w:noProof/>
          <w:color w:val="595959" w:themeColor="text1" w:themeTint="A6"/>
          <w:lang w:eastAsia="fr-FR"/>
        </w:rPr>
        <w:drawing>
          <wp:anchor distT="0" distB="0" distL="114300" distR="114300" simplePos="0" relativeHeight="251670528" behindDoc="1" locked="0" layoutInCell="1" allowOverlap="1">
            <wp:simplePos x="0" y="0"/>
            <wp:positionH relativeFrom="column">
              <wp:posOffset>4861548</wp:posOffset>
            </wp:positionH>
            <wp:positionV relativeFrom="paragraph">
              <wp:posOffset>187685</wp:posOffset>
            </wp:positionV>
            <wp:extent cx="1645848" cy="905773"/>
            <wp:effectExtent l="19050" t="0" r="0" b="0"/>
            <wp:wrapNone/>
            <wp:docPr id="6"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2" cstate="print"/>
                    <a:stretch>
                      <a:fillRect/>
                    </a:stretch>
                  </pic:blipFill>
                  <pic:spPr>
                    <a:xfrm>
                      <a:off x="0" y="0"/>
                      <a:ext cx="1645848" cy="905773"/>
                    </a:xfrm>
                    <a:prstGeom prst="rect">
                      <a:avLst/>
                    </a:prstGeom>
                  </pic:spPr>
                </pic:pic>
              </a:graphicData>
            </a:graphic>
          </wp:anchor>
        </w:drawing>
      </w:r>
      <w:r w:rsidR="00495151">
        <w:rPr>
          <w:noProof/>
          <w:color w:val="595959" w:themeColor="text1" w:themeTint="A6"/>
          <w:lang w:eastAsia="fr-FR"/>
        </w:rPr>
        <w:drawing>
          <wp:anchor distT="0" distB="0" distL="114300" distR="114300" simplePos="0" relativeHeight="251951104" behindDoc="1" locked="0" layoutInCell="1" allowOverlap="1">
            <wp:simplePos x="0" y="0"/>
            <wp:positionH relativeFrom="column">
              <wp:posOffset>4214495</wp:posOffset>
            </wp:positionH>
            <wp:positionV relativeFrom="paragraph">
              <wp:posOffset>127000</wp:posOffset>
            </wp:positionV>
            <wp:extent cx="1386840" cy="758825"/>
            <wp:effectExtent l="19050" t="0" r="3810" b="0"/>
            <wp:wrapNone/>
            <wp:docPr id="8"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86840" cy="758825"/>
                    </a:xfrm>
                    <a:prstGeom prst="rect">
                      <a:avLst/>
                    </a:prstGeom>
                  </pic:spPr>
                </pic:pic>
              </a:graphicData>
            </a:graphic>
          </wp:anchor>
        </w:drawing>
      </w:r>
      <w:r w:rsidR="00495151" w:rsidRPr="006634DA">
        <w:rPr>
          <w:color w:val="595959" w:themeColor="text1" w:themeTint="A6"/>
        </w:rPr>
        <w:t>On vous demande d’analyser la situation de l’organisation</w:t>
      </w:r>
      <w:r w:rsidR="00495151">
        <w:rPr>
          <w:color w:val="595959" w:themeColor="text1" w:themeTint="A6"/>
        </w:rPr>
        <w:t xml:space="preserve"> </w:t>
      </w:r>
      <w:r w:rsidR="00495151">
        <w:rPr>
          <w:color w:val="595959" w:themeColor="text1" w:themeTint="A6"/>
        </w:rPr>
        <w:br/>
        <w:t>envers ses clients divers.</w:t>
      </w:r>
    </w:p>
    <w:p w:rsidR="00495151" w:rsidRDefault="002E6AF5" w:rsidP="00495151">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43" type="#_x0000_t65" style="position:absolute;margin-left:330.15pt;margin-top:30.75pt;width:116.6pt;height:92.35pt;rotation:-989092fd;z-index:251952128" fillcolor="white [3201]" strokecolor="#fabf8f [1945]" strokeweight="1pt">
            <v:fill color2="#fbd4b4 [1305]" focusposition="1" focussize="" focus="100%" type="gradient"/>
            <v:shadow on="t" type="perspective" color="#974706 [1609]" opacity=".5" offset="1pt" offset2="-3pt"/>
            <v:textbox style="mso-next-textbox:#_x0000_s1243" inset=",6.3mm">
              <w:txbxContent>
                <w:p w:rsidR="00EB3815" w:rsidRPr="00EB3815" w:rsidRDefault="00EB3815">
                  <w:pPr>
                    <w:rPr>
                      <w:rFonts w:ascii="Forte" w:hAnsi="Forte"/>
                      <w:sz w:val="20"/>
                    </w:rPr>
                  </w:pPr>
                  <w:r w:rsidRPr="00EB3815">
                    <w:rPr>
                      <w:rFonts w:ascii="Forte" w:hAnsi="Forte"/>
                      <w:sz w:val="20"/>
                    </w:rPr>
                    <w:t>Après contact téléphonique, cette facture comporte une réduction de 10 %.</w:t>
                  </w:r>
                </w:p>
              </w:txbxContent>
            </v:textbox>
          </v:shape>
        </w:pict>
      </w:r>
      <w:r w:rsidR="008721A4">
        <w:rPr>
          <w:color w:val="595959" w:themeColor="text1" w:themeTint="A6"/>
        </w:rPr>
        <w:t>Vous avez reçu</w:t>
      </w:r>
      <w:r w:rsidR="00495151">
        <w:rPr>
          <w:color w:val="595959" w:themeColor="text1" w:themeTint="A6"/>
        </w:rPr>
        <w:t xml:space="preserve"> un courriel de </w:t>
      </w:r>
      <w:r w:rsidR="008721A4">
        <w:rPr>
          <w:color w:val="595959" w:themeColor="text1" w:themeTint="A6"/>
        </w:rPr>
        <w:t>la part d’un client</w:t>
      </w:r>
      <w:r w:rsidR="005801F7">
        <w:rPr>
          <w:color w:val="595959" w:themeColor="text1" w:themeTint="A6"/>
        </w:rPr>
        <w:t>,</w:t>
      </w:r>
      <w:r w:rsidR="008721A4">
        <w:rPr>
          <w:color w:val="595959" w:themeColor="text1" w:themeTint="A6"/>
        </w:rPr>
        <w:t xml:space="preserve"> qui a fait l’objet </w:t>
      </w:r>
      <w:r w:rsidR="005801F7">
        <w:rPr>
          <w:color w:val="595959" w:themeColor="text1" w:themeTint="A6"/>
        </w:rPr>
        <w:br/>
      </w:r>
      <w:r w:rsidR="008721A4">
        <w:rPr>
          <w:color w:val="595959" w:themeColor="text1" w:themeTint="A6"/>
        </w:rPr>
        <w:t>d’une relance</w:t>
      </w:r>
      <w:r w:rsidR="005801F7">
        <w:rPr>
          <w:color w:val="595959" w:themeColor="text1" w:themeTint="A6"/>
        </w:rPr>
        <w:t>,</w:t>
      </w:r>
      <w:r w:rsidR="00495151">
        <w:rPr>
          <w:color w:val="595959" w:themeColor="text1" w:themeTint="A6"/>
        </w:rPr>
        <w:t xml:space="preserve"> </w:t>
      </w:r>
      <w:r w:rsidR="005801F7">
        <w:rPr>
          <w:color w:val="595959" w:themeColor="text1" w:themeTint="A6"/>
        </w:rPr>
        <w:t>il</w:t>
      </w:r>
      <w:r w:rsidR="008721A4">
        <w:rPr>
          <w:color w:val="595959" w:themeColor="text1" w:themeTint="A6"/>
        </w:rPr>
        <w:t xml:space="preserve"> conteste le règlement de cette facture</w:t>
      </w:r>
      <w:r w:rsidR="00495151">
        <w:rPr>
          <w:color w:val="595959" w:themeColor="text1" w:themeTint="A6"/>
        </w:rPr>
        <w:t>.</w:t>
      </w:r>
      <w:r w:rsidR="00495151">
        <w:t xml:space="preserve"> </w:t>
      </w:r>
    </w:p>
    <w:p w:rsidR="00495151" w:rsidRDefault="002E6AF5" w:rsidP="00EB3815">
      <w:pPr>
        <w:jc w:val="center"/>
      </w:pPr>
      <w:r>
        <w:rPr>
          <w:noProof/>
          <w:lang w:eastAsia="fr-FR"/>
        </w:rPr>
        <w:pict>
          <v:shape id="_x0000_s1247" type="#_x0000_t202" style="position:absolute;left:0;text-align:left;margin-left:262.45pt;margin-top:118.3pt;width:81pt;height:14.25pt;z-index:251954176" stroked="f">
            <v:textbox inset="0,0,0,0">
              <w:txbxContent>
                <w:p w:rsidR="00A92F67" w:rsidRPr="00D25A35" w:rsidRDefault="00A92F67" w:rsidP="00A92F67">
                  <w:pPr>
                    <w:rPr>
                      <w:sz w:val="24"/>
                    </w:rPr>
                  </w:pPr>
                  <w:r>
                    <w:rPr>
                      <w:sz w:val="24"/>
                    </w:rPr>
                    <w:t>105,49 €.</w:t>
                  </w:r>
                </w:p>
              </w:txbxContent>
            </v:textbox>
          </v:shape>
        </w:pict>
      </w:r>
      <w:r w:rsidR="00495151">
        <w:rPr>
          <w:noProof/>
          <w:lang w:eastAsia="fr-FR"/>
        </w:rPr>
        <w:drawing>
          <wp:inline distT="0" distB="0" distL="0" distR="0">
            <wp:extent cx="4497298" cy="2769079"/>
            <wp:effectExtent l="19050" t="0" r="0" b="0"/>
            <wp:docPr id="13" name="Image 2" descr="messag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_internet.jpg"/>
                    <pic:cNvPicPr/>
                  </pic:nvPicPr>
                  <pic:blipFill>
                    <a:blip r:embed="rId13" cstate="print"/>
                    <a:stretch>
                      <a:fillRect/>
                    </a:stretch>
                  </pic:blipFill>
                  <pic:spPr>
                    <a:xfrm>
                      <a:off x="0" y="0"/>
                      <a:ext cx="4497298" cy="2769079"/>
                    </a:xfrm>
                    <a:prstGeom prst="rect">
                      <a:avLst/>
                    </a:prstGeom>
                  </pic:spPr>
                </pic:pic>
              </a:graphicData>
            </a:graphic>
          </wp:inline>
        </w:drawing>
      </w:r>
    </w:p>
    <w:p w:rsidR="00495151" w:rsidRDefault="00495151" w:rsidP="00495151">
      <w:pPr>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495151" w:rsidRPr="00C644BC" w:rsidRDefault="00495151" w:rsidP="00495151">
      <w:pPr>
        <w:pStyle w:val="Paragraphedeliste"/>
        <w:numPr>
          <w:ilvl w:val="0"/>
          <w:numId w:val="2"/>
        </w:numPr>
        <w:rPr>
          <w:b/>
        </w:rPr>
      </w:pPr>
      <w:r>
        <w:t>Consulter le compte comptable des clients qui ne font pas l’objet d’un compte particulier</w:t>
      </w:r>
      <w:proofErr w:type="gramStart"/>
      <w:r>
        <w:t>,</w:t>
      </w:r>
      <w:proofErr w:type="gramEnd"/>
      <w:r>
        <w:br/>
        <w:t>soit le compte 411DIVERS du 1</w:t>
      </w:r>
      <w:r w:rsidRPr="00A0135B">
        <w:rPr>
          <w:vertAlign w:val="superscript"/>
        </w:rPr>
        <w:t>er</w:t>
      </w:r>
      <w:r>
        <w:t xml:space="preserve"> octobre au 30 novembre 2011, par le biais du grand livre interactif (comptes clients).</w:t>
      </w:r>
    </w:p>
    <w:p w:rsidR="00495151" w:rsidRPr="00A94427" w:rsidRDefault="00495151" w:rsidP="00495151">
      <w:pPr>
        <w:pStyle w:val="Paragraphedeliste"/>
        <w:numPr>
          <w:ilvl w:val="0"/>
          <w:numId w:val="2"/>
        </w:numPr>
        <w:rPr>
          <w:b/>
        </w:rPr>
      </w:pPr>
      <w:r>
        <w:t>Afficher.</w:t>
      </w:r>
    </w:p>
    <w:p w:rsidR="00495151" w:rsidRPr="008D5D1F" w:rsidRDefault="00495151" w:rsidP="00495151">
      <w:pPr>
        <w:rPr>
          <w:b/>
        </w:rPr>
      </w:pPr>
      <w:r w:rsidRPr="008D5D1F">
        <w:rPr>
          <w:b/>
        </w:rPr>
        <w:t xml:space="preserve">Quel </w:t>
      </w:r>
      <w:r>
        <w:rPr>
          <w:b/>
        </w:rPr>
        <w:t xml:space="preserve">est le solde du compte (combien devons nous encore encaisser auprès de </w:t>
      </w:r>
      <w:r w:rsidR="005C3403">
        <w:rPr>
          <w:b/>
        </w:rPr>
        <w:t>se</w:t>
      </w:r>
      <w:r>
        <w:rPr>
          <w:b/>
        </w:rPr>
        <w:t>s clients)</w:t>
      </w:r>
      <w:r w:rsidRPr="008D5D1F">
        <w:rPr>
          <w:b/>
        </w:rPr>
        <w:t> ?</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Pr="008D5D1F" w:rsidRDefault="00495151" w:rsidP="00495151">
      <w:pPr>
        <w:rPr>
          <w:b/>
        </w:rPr>
      </w:pPr>
      <w:r>
        <w:rPr>
          <w:b/>
        </w:rPr>
        <w:t>Le montant stipulé dans sa confirmation de paiement est-il cohérent</w:t>
      </w:r>
      <w:r w:rsidRPr="008D5D1F">
        <w:rPr>
          <w:b/>
        </w:rPr>
        <w:t> ?</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Pr="008D5D1F" w:rsidRDefault="00495151" w:rsidP="00495151">
      <w:pPr>
        <w:rPr>
          <w:b/>
        </w:rPr>
      </w:pPr>
      <w:r>
        <w:rPr>
          <w:b/>
        </w:rPr>
        <w:t xml:space="preserve">Pouvez-vous confirmer que cette facture a bien été encaissée </w:t>
      </w:r>
      <w:r w:rsidRPr="008D5D1F">
        <w:rPr>
          <w:b/>
        </w:rPr>
        <w:t>?</w:t>
      </w:r>
      <w:r>
        <w:rPr>
          <w:b/>
        </w:rPr>
        <w:t xml:space="preserve"> Justifiez votre réponse.</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C3403" w:rsidRPr="008D5D1F" w:rsidRDefault="005C3403" w:rsidP="005C3403">
      <w:pPr>
        <w:rPr>
          <w:b/>
        </w:rPr>
      </w:pPr>
      <w:r>
        <w:rPr>
          <w:b/>
        </w:rPr>
        <w:t>Quelles sont les numéros des factures qui correspondent à ce problème de suivi d’encaissement ?</w:t>
      </w:r>
    </w:p>
    <w:p w:rsidR="005C3403" w:rsidRPr="00D55E81" w:rsidRDefault="005C3403" w:rsidP="005C3403">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5C3403" w:rsidRPr="00D55E81" w:rsidRDefault="005C3403" w:rsidP="005C3403">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Default="00495151" w:rsidP="00495151">
      <w:pPr>
        <w:rPr>
          <w:b/>
        </w:rPr>
      </w:pPr>
      <w:r>
        <w:rPr>
          <w:b/>
        </w:rPr>
        <w:br w:type="page"/>
      </w:r>
    </w:p>
    <w:p w:rsidR="005C3403" w:rsidRDefault="005C3403" w:rsidP="005C3403">
      <w:pPr>
        <w:rPr>
          <w:noProof/>
          <w:color w:val="595959" w:themeColor="text1" w:themeTint="A6"/>
          <w:lang w:eastAsia="fr-FR"/>
        </w:rPr>
      </w:pPr>
      <w:r>
        <w:lastRenderedPageBreak/>
        <w:t>Pour cela vous devez </w:t>
      </w:r>
      <w:r w:rsidRPr="004B308D">
        <w:rPr>
          <w:noProof/>
          <w:color w:val="595959" w:themeColor="text1" w:themeTint="A6"/>
          <w:lang w:eastAsia="fr-FR"/>
        </w:rPr>
        <w:t>(d</w:t>
      </w:r>
      <w:r w:rsidRPr="00115DED">
        <w:rPr>
          <w:noProof/>
          <w:color w:val="595959" w:themeColor="text1" w:themeTint="A6"/>
          <w:lang w:eastAsia="fr-FR"/>
        </w:rPr>
        <w:t xml:space="preserve">ans le module </w:t>
      </w:r>
      <w:r>
        <w:rPr>
          <w:noProof/>
          <w:color w:val="595959" w:themeColor="text1" w:themeTint="A6"/>
          <w:lang w:eastAsia="fr-FR"/>
        </w:rPr>
        <w:t xml:space="preserve">commercial) </w:t>
      </w:r>
      <w:r>
        <w:t>:</w:t>
      </w:r>
      <w:r w:rsidRPr="00AB1A1E">
        <w:rPr>
          <w:noProof/>
          <w:color w:val="595959" w:themeColor="text1" w:themeTint="A6"/>
          <w:lang w:eastAsia="fr-FR"/>
        </w:rPr>
        <w:t xml:space="preserve"> </w:t>
      </w:r>
    </w:p>
    <w:p w:rsidR="005C3403" w:rsidRPr="00C644BC" w:rsidRDefault="005C3403" w:rsidP="005C3403">
      <w:pPr>
        <w:pStyle w:val="Paragraphedeliste"/>
        <w:numPr>
          <w:ilvl w:val="0"/>
          <w:numId w:val="2"/>
        </w:numPr>
        <w:rPr>
          <w:b/>
        </w:rPr>
      </w:pPr>
      <w:r>
        <w:t>Consulter les deux factures</w:t>
      </w:r>
      <w:r w:rsidR="00EB3815">
        <w:t xml:space="preserve"> de ventes </w:t>
      </w:r>
      <w:r>
        <w:t>correspondant au problème rencontré.</w:t>
      </w:r>
    </w:p>
    <w:p w:rsidR="00495151" w:rsidRDefault="00495151" w:rsidP="00495151">
      <w:pPr>
        <w:rPr>
          <w:b/>
        </w:rPr>
      </w:pPr>
      <w:r>
        <w:rPr>
          <w:b/>
        </w:rPr>
        <w:t xml:space="preserve">Après avoir consulté </w:t>
      </w:r>
      <w:r w:rsidR="005C3403">
        <w:rPr>
          <w:b/>
        </w:rPr>
        <w:t>les deux factures. Vous devez compléter le tableau ci-dessous</w:t>
      </w:r>
      <w:r>
        <w:rPr>
          <w:b/>
        </w:rPr>
        <w:t>.</w:t>
      </w:r>
    </w:p>
    <w:tbl>
      <w:tblPr>
        <w:tblStyle w:val="Grilledutableau"/>
        <w:tblW w:w="0" w:type="auto"/>
        <w:tblLook w:val="04A0"/>
      </w:tblPr>
      <w:tblGrid>
        <w:gridCol w:w="1539"/>
        <w:gridCol w:w="1830"/>
        <w:gridCol w:w="2126"/>
        <w:gridCol w:w="2090"/>
        <w:gridCol w:w="2837"/>
      </w:tblGrid>
      <w:tr w:rsidR="00EB3815" w:rsidTr="00EB3815">
        <w:tc>
          <w:tcPr>
            <w:tcW w:w="1539" w:type="dxa"/>
            <w:vAlign w:val="center"/>
          </w:tcPr>
          <w:p w:rsidR="00EB3815" w:rsidRDefault="00EB3815" w:rsidP="00687668">
            <w:pPr>
              <w:jc w:val="center"/>
              <w:rPr>
                <w:b/>
              </w:rPr>
            </w:pPr>
            <w:r>
              <w:rPr>
                <w:b/>
              </w:rPr>
              <w:t>Date de l’opération</w:t>
            </w:r>
          </w:p>
        </w:tc>
        <w:tc>
          <w:tcPr>
            <w:tcW w:w="1830" w:type="dxa"/>
            <w:vAlign w:val="center"/>
          </w:tcPr>
          <w:p w:rsidR="00EB3815" w:rsidRDefault="00EB3815" w:rsidP="005C3403">
            <w:pPr>
              <w:jc w:val="center"/>
              <w:rPr>
                <w:b/>
              </w:rPr>
            </w:pPr>
            <w:r>
              <w:rPr>
                <w:b/>
              </w:rPr>
              <w:t xml:space="preserve">Numéro </w:t>
            </w:r>
            <w:r>
              <w:rPr>
                <w:b/>
              </w:rPr>
              <w:br/>
              <w:t>de la facture</w:t>
            </w:r>
          </w:p>
        </w:tc>
        <w:tc>
          <w:tcPr>
            <w:tcW w:w="2126" w:type="dxa"/>
            <w:vAlign w:val="center"/>
          </w:tcPr>
          <w:p w:rsidR="00EB3815" w:rsidRDefault="00EB3815" w:rsidP="00687668">
            <w:pPr>
              <w:jc w:val="center"/>
              <w:rPr>
                <w:b/>
              </w:rPr>
            </w:pPr>
            <w:r>
              <w:rPr>
                <w:b/>
              </w:rPr>
              <w:t>Montant brut HT</w:t>
            </w:r>
          </w:p>
        </w:tc>
        <w:tc>
          <w:tcPr>
            <w:tcW w:w="2090" w:type="dxa"/>
            <w:vAlign w:val="center"/>
          </w:tcPr>
          <w:p w:rsidR="00EB3815" w:rsidRDefault="00EB3815" w:rsidP="00687668">
            <w:pPr>
              <w:jc w:val="center"/>
              <w:rPr>
                <w:b/>
              </w:rPr>
            </w:pPr>
            <w:r>
              <w:rPr>
                <w:b/>
              </w:rPr>
              <w:t>% de remise accordée</w:t>
            </w:r>
          </w:p>
        </w:tc>
        <w:tc>
          <w:tcPr>
            <w:tcW w:w="2837" w:type="dxa"/>
          </w:tcPr>
          <w:p w:rsidR="00EB3815" w:rsidRDefault="00EB3815" w:rsidP="00687668">
            <w:pPr>
              <w:jc w:val="center"/>
              <w:rPr>
                <w:b/>
              </w:rPr>
            </w:pPr>
            <w:r>
              <w:rPr>
                <w:b/>
              </w:rPr>
              <w:t xml:space="preserve">Port facturé </w:t>
            </w:r>
            <w:r>
              <w:rPr>
                <w:b/>
              </w:rPr>
              <w:br/>
              <w:t>(Oui/Non)</w:t>
            </w:r>
          </w:p>
        </w:tc>
      </w:tr>
      <w:tr w:rsidR="00EB3815" w:rsidTr="00EB3815">
        <w:trPr>
          <w:trHeight w:val="575"/>
        </w:trPr>
        <w:tc>
          <w:tcPr>
            <w:tcW w:w="1539" w:type="dxa"/>
          </w:tcPr>
          <w:p w:rsidR="00EB3815" w:rsidRDefault="00EB3815" w:rsidP="00687668">
            <w:pPr>
              <w:rPr>
                <w:b/>
              </w:rPr>
            </w:pPr>
          </w:p>
        </w:tc>
        <w:tc>
          <w:tcPr>
            <w:tcW w:w="1830" w:type="dxa"/>
          </w:tcPr>
          <w:p w:rsidR="00EB3815" w:rsidRDefault="00EB3815" w:rsidP="00687668">
            <w:pPr>
              <w:rPr>
                <w:b/>
              </w:rPr>
            </w:pPr>
          </w:p>
        </w:tc>
        <w:tc>
          <w:tcPr>
            <w:tcW w:w="2126" w:type="dxa"/>
          </w:tcPr>
          <w:p w:rsidR="00EB3815" w:rsidRDefault="00EB3815" w:rsidP="00687668">
            <w:pPr>
              <w:rPr>
                <w:b/>
              </w:rPr>
            </w:pPr>
          </w:p>
        </w:tc>
        <w:tc>
          <w:tcPr>
            <w:tcW w:w="2090" w:type="dxa"/>
          </w:tcPr>
          <w:p w:rsidR="00EB3815" w:rsidRDefault="00EB3815" w:rsidP="00687668">
            <w:pPr>
              <w:rPr>
                <w:b/>
              </w:rPr>
            </w:pPr>
          </w:p>
        </w:tc>
        <w:tc>
          <w:tcPr>
            <w:tcW w:w="2837" w:type="dxa"/>
          </w:tcPr>
          <w:p w:rsidR="00EB3815" w:rsidRDefault="00EB3815" w:rsidP="00687668">
            <w:pPr>
              <w:rPr>
                <w:b/>
              </w:rPr>
            </w:pPr>
          </w:p>
        </w:tc>
      </w:tr>
      <w:tr w:rsidR="00EB3815" w:rsidTr="00EB3815">
        <w:trPr>
          <w:trHeight w:val="555"/>
        </w:trPr>
        <w:tc>
          <w:tcPr>
            <w:tcW w:w="1539" w:type="dxa"/>
          </w:tcPr>
          <w:p w:rsidR="00EB3815" w:rsidRDefault="00EB3815" w:rsidP="00687668">
            <w:pPr>
              <w:rPr>
                <w:b/>
              </w:rPr>
            </w:pPr>
          </w:p>
        </w:tc>
        <w:tc>
          <w:tcPr>
            <w:tcW w:w="1830" w:type="dxa"/>
          </w:tcPr>
          <w:p w:rsidR="00EB3815" w:rsidRDefault="00EB3815" w:rsidP="00687668">
            <w:pPr>
              <w:rPr>
                <w:b/>
              </w:rPr>
            </w:pPr>
          </w:p>
        </w:tc>
        <w:tc>
          <w:tcPr>
            <w:tcW w:w="2126" w:type="dxa"/>
          </w:tcPr>
          <w:p w:rsidR="00EB3815" w:rsidRDefault="00EB3815" w:rsidP="00687668">
            <w:pPr>
              <w:rPr>
                <w:b/>
              </w:rPr>
            </w:pPr>
          </w:p>
        </w:tc>
        <w:tc>
          <w:tcPr>
            <w:tcW w:w="2090" w:type="dxa"/>
          </w:tcPr>
          <w:p w:rsidR="00EB3815" w:rsidRDefault="00EB3815" w:rsidP="00687668">
            <w:pPr>
              <w:rPr>
                <w:b/>
              </w:rPr>
            </w:pPr>
          </w:p>
        </w:tc>
        <w:tc>
          <w:tcPr>
            <w:tcW w:w="2837" w:type="dxa"/>
          </w:tcPr>
          <w:p w:rsidR="00EB3815" w:rsidRDefault="00EB3815" w:rsidP="00687668">
            <w:pPr>
              <w:rPr>
                <w:b/>
              </w:rPr>
            </w:pPr>
          </w:p>
        </w:tc>
      </w:tr>
    </w:tbl>
    <w:p w:rsidR="00495151" w:rsidRPr="008D5D1F" w:rsidRDefault="00495151" w:rsidP="00495151">
      <w:pPr>
        <w:rPr>
          <w:b/>
        </w:rPr>
      </w:pPr>
    </w:p>
    <w:p w:rsidR="00495151" w:rsidRPr="008D5D1F" w:rsidRDefault="00495151" w:rsidP="00495151">
      <w:pPr>
        <w:rPr>
          <w:b/>
        </w:rPr>
      </w:pPr>
      <w:r>
        <w:rPr>
          <w:b/>
        </w:rPr>
        <w:t xml:space="preserve">Après avoir consulté le détail de chaque </w:t>
      </w:r>
      <w:r w:rsidR="00EB3815">
        <w:rPr>
          <w:b/>
        </w:rPr>
        <w:t>facture</w:t>
      </w:r>
      <w:r>
        <w:rPr>
          <w:b/>
        </w:rPr>
        <w:t xml:space="preserve"> (pour </w:t>
      </w:r>
      <w:r w:rsidR="00EB3815">
        <w:rPr>
          <w:b/>
        </w:rPr>
        <w:t>105</w:t>
      </w:r>
      <w:r>
        <w:rPr>
          <w:b/>
        </w:rPr>
        <w:t>,</w:t>
      </w:r>
      <w:r w:rsidR="00EB3815">
        <w:rPr>
          <w:b/>
        </w:rPr>
        <w:t>4</w:t>
      </w:r>
      <w:r>
        <w:rPr>
          <w:b/>
        </w:rPr>
        <w:t>9 €</w:t>
      </w:r>
      <w:r w:rsidR="00EB3815">
        <w:rPr>
          <w:b/>
        </w:rPr>
        <w:t xml:space="preserve"> TTC</w:t>
      </w:r>
      <w:r>
        <w:rPr>
          <w:b/>
        </w:rPr>
        <w:t xml:space="preserve">) et analysé le courriel de ce </w:t>
      </w:r>
      <w:r w:rsidR="00EB3815">
        <w:rPr>
          <w:b/>
        </w:rPr>
        <w:t>client</w:t>
      </w:r>
      <w:r>
        <w:rPr>
          <w:b/>
        </w:rPr>
        <w:t xml:space="preserve">, </w:t>
      </w:r>
      <w:r w:rsidR="00EB3815">
        <w:rPr>
          <w:b/>
        </w:rPr>
        <w:br/>
      </w:r>
      <w:r>
        <w:rPr>
          <w:b/>
        </w:rPr>
        <w:t xml:space="preserve">quelle est la facture qui n’est toujours pas réglée au 30 novembre 2011 (précisez le numéro facture ainsi </w:t>
      </w:r>
      <w:r w:rsidR="00EB3815">
        <w:rPr>
          <w:b/>
        </w:rPr>
        <w:br/>
      </w:r>
      <w:r>
        <w:rPr>
          <w:b/>
        </w:rPr>
        <w:t xml:space="preserve">que sa date) </w:t>
      </w:r>
      <w:r w:rsidRPr="008D5D1F">
        <w:rPr>
          <w:b/>
        </w:rPr>
        <w:t>?</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Pr="00D55E81" w:rsidRDefault="00495151" w:rsidP="004951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495151" w:rsidRDefault="00495151" w:rsidP="00495151">
      <w:pPr>
        <w:rPr>
          <w:color w:val="595959" w:themeColor="text1" w:themeTint="A6"/>
        </w:rPr>
      </w:pPr>
      <w:r>
        <w:rPr>
          <w:color w:val="595959" w:themeColor="text1" w:themeTint="A6"/>
        </w:rPr>
        <w:t xml:space="preserve">Nadège LEMERCIER (Assistante de direction) s’interroge sur le solde du compte </w:t>
      </w:r>
      <w:r w:rsidR="00EB3815">
        <w:rPr>
          <w:color w:val="595959" w:themeColor="text1" w:themeTint="A6"/>
        </w:rPr>
        <w:t>client</w:t>
      </w:r>
      <w:r>
        <w:rPr>
          <w:color w:val="595959" w:themeColor="text1" w:themeTint="A6"/>
        </w:rPr>
        <w:t xml:space="preserve"> divers (4</w:t>
      </w:r>
      <w:r w:rsidR="00EB3815">
        <w:rPr>
          <w:color w:val="595959" w:themeColor="text1" w:themeTint="A6"/>
        </w:rPr>
        <w:t>1</w:t>
      </w:r>
      <w:r>
        <w:rPr>
          <w:color w:val="595959" w:themeColor="text1" w:themeTint="A6"/>
        </w:rPr>
        <w:t xml:space="preserve">1DIVERS) </w:t>
      </w:r>
      <w:r>
        <w:rPr>
          <w:color w:val="595959" w:themeColor="text1" w:themeTint="A6"/>
        </w:rPr>
        <w:br/>
        <w:t>au 30 novembre 2011.</w:t>
      </w:r>
    </w:p>
    <w:p w:rsidR="00495151" w:rsidRDefault="00495151" w:rsidP="00495151">
      <w:r>
        <w:rPr>
          <w:color w:val="595959" w:themeColor="text1" w:themeTint="A6"/>
        </w:rPr>
        <w:t>Et particulièrement au mouvement (écriture) du 2</w:t>
      </w:r>
      <w:r w:rsidR="00EB3815">
        <w:rPr>
          <w:color w:val="595959" w:themeColor="text1" w:themeTint="A6"/>
        </w:rPr>
        <w:t>9</w:t>
      </w:r>
      <w:r>
        <w:rPr>
          <w:color w:val="595959" w:themeColor="text1" w:themeTint="A6"/>
        </w:rPr>
        <w:t xml:space="preserve"> novembre 2011 qui précise un </w:t>
      </w:r>
      <w:r w:rsidR="00EB3815">
        <w:rPr>
          <w:color w:val="595959" w:themeColor="text1" w:themeTint="A6"/>
        </w:rPr>
        <w:t>encaissement</w:t>
      </w:r>
      <w:r>
        <w:rPr>
          <w:color w:val="595959" w:themeColor="text1" w:themeTint="A6"/>
        </w:rPr>
        <w:t xml:space="preserve">, mais il ne correspond à aucune facture </w:t>
      </w:r>
      <w:r w:rsidR="00EB3815">
        <w:rPr>
          <w:color w:val="595959" w:themeColor="text1" w:themeTint="A6"/>
        </w:rPr>
        <w:t>de vente</w:t>
      </w:r>
      <w:r>
        <w:rPr>
          <w:color w:val="595959" w:themeColor="text1" w:themeTint="A6"/>
        </w:rPr>
        <w:t xml:space="preserve"> (lors de la consultation du compte au 30 novembre 2011).</w:t>
      </w:r>
      <w:r>
        <w:t xml:space="preserve"> </w:t>
      </w:r>
    </w:p>
    <w:p w:rsidR="00495151" w:rsidRDefault="00495151" w:rsidP="00495151">
      <w:pPr>
        <w:rPr>
          <w:noProof/>
          <w:color w:val="595959" w:themeColor="text1" w:themeTint="A6"/>
          <w:lang w:eastAsia="fr-FR"/>
        </w:rPr>
      </w:pPr>
      <w:r>
        <w:t>Pour cela vous devez </w:t>
      </w:r>
      <w:r w:rsidRPr="004B308D">
        <w:rPr>
          <w:noProof/>
          <w:color w:val="595959" w:themeColor="text1" w:themeTint="A6"/>
          <w:lang w:eastAsia="fr-FR"/>
        </w:rPr>
        <w:t>(d</w:t>
      </w:r>
      <w:r w:rsidRPr="00115DED">
        <w:rPr>
          <w:noProof/>
          <w:color w:val="595959" w:themeColor="text1" w:themeTint="A6"/>
          <w:lang w:eastAsia="fr-FR"/>
        </w:rPr>
        <w:t>ans le module comptable</w:t>
      </w:r>
      <w:r>
        <w:rPr>
          <w:noProof/>
          <w:color w:val="595959" w:themeColor="text1" w:themeTint="A6"/>
          <w:lang w:eastAsia="fr-FR"/>
        </w:rPr>
        <w:t xml:space="preserve">) </w:t>
      </w:r>
      <w:r>
        <w:t>:</w:t>
      </w:r>
      <w:r w:rsidRPr="00AB1A1E">
        <w:rPr>
          <w:noProof/>
          <w:color w:val="595959" w:themeColor="text1" w:themeTint="A6"/>
          <w:lang w:eastAsia="fr-FR"/>
        </w:rPr>
        <w:t xml:space="preserve"> </w:t>
      </w:r>
    </w:p>
    <w:p w:rsidR="00495151" w:rsidRPr="00C644BC" w:rsidRDefault="00495151" w:rsidP="00495151">
      <w:pPr>
        <w:pStyle w:val="Paragraphedeliste"/>
        <w:numPr>
          <w:ilvl w:val="0"/>
          <w:numId w:val="2"/>
        </w:numPr>
        <w:rPr>
          <w:b/>
        </w:rPr>
      </w:pPr>
      <w:r>
        <w:t xml:space="preserve">Consulter le compte comptable des </w:t>
      </w:r>
      <w:r w:rsidR="00EB3815">
        <w:t>client</w:t>
      </w:r>
      <w:r>
        <w:t>s qui ne font pas l’objet d’un compte particulier</w:t>
      </w:r>
      <w:proofErr w:type="gramStart"/>
      <w:r>
        <w:t>,</w:t>
      </w:r>
      <w:proofErr w:type="gramEnd"/>
      <w:r>
        <w:br/>
        <w:t>soit le compte 4</w:t>
      </w:r>
      <w:r w:rsidR="00EB3815">
        <w:t>1</w:t>
      </w:r>
      <w:r>
        <w:t>1DIVERS du 1</w:t>
      </w:r>
      <w:r w:rsidRPr="00A0135B">
        <w:rPr>
          <w:vertAlign w:val="superscript"/>
        </w:rPr>
        <w:t>er</w:t>
      </w:r>
      <w:r>
        <w:t xml:space="preserve"> octobre au 30 novembre 2011, par le biais du grand livre interactif (comptes </w:t>
      </w:r>
      <w:r w:rsidR="00EB3815">
        <w:t>client</w:t>
      </w:r>
      <w:r>
        <w:t>s).</w:t>
      </w:r>
    </w:p>
    <w:p w:rsidR="00495151" w:rsidRPr="00A84F5C" w:rsidRDefault="00495151" w:rsidP="00495151">
      <w:pPr>
        <w:rPr>
          <w:b/>
        </w:rPr>
      </w:pPr>
      <w:r w:rsidRPr="00A84F5C">
        <w:rPr>
          <w:b/>
        </w:rPr>
        <w:t xml:space="preserve">Après </w:t>
      </w:r>
      <w:r>
        <w:rPr>
          <w:b/>
        </w:rPr>
        <w:t>consultation de ce compte jusqu’au 30 novembre 2011 (4</w:t>
      </w:r>
      <w:r w:rsidR="00EB3815">
        <w:rPr>
          <w:b/>
        </w:rPr>
        <w:t>1</w:t>
      </w:r>
      <w:r>
        <w:rPr>
          <w:b/>
        </w:rPr>
        <w:t xml:space="preserve">1DIVERS), est-il normal d’avoir </w:t>
      </w:r>
      <w:r w:rsidR="00F85544">
        <w:rPr>
          <w:b/>
        </w:rPr>
        <w:t>encaissé de l’argent</w:t>
      </w:r>
      <w:r>
        <w:rPr>
          <w:b/>
        </w:rPr>
        <w:t xml:space="preserve"> pour une valeur de </w:t>
      </w:r>
      <w:r w:rsidR="00F85544">
        <w:rPr>
          <w:b/>
        </w:rPr>
        <w:t>867</w:t>
      </w:r>
      <w:r>
        <w:rPr>
          <w:b/>
        </w:rPr>
        <w:t>,</w:t>
      </w:r>
      <w:r w:rsidR="00F85544">
        <w:rPr>
          <w:b/>
        </w:rPr>
        <w:t>58</w:t>
      </w:r>
      <w:r>
        <w:rPr>
          <w:b/>
        </w:rPr>
        <w:t xml:space="preserve"> €, à cette date</w:t>
      </w:r>
      <w:r w:rsidRPr="00A84F5C">
        <w:rPr>
          <w:b/>
        </w:rPr>
        <w:t xml:space="preserve"> ?</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rPr>
          <w:b/>
        </w:rPr>
      </w:pPr>
      <w:r w:rsidRPr="00A84F5C">
        <w:rPr>
          <w:b/>
        </w:rPr>
        <w:t xml:space="preserve">Après </w:t>
      </w:r>
      <w:r>
        <w:rPr>
          <w:b/>
        </w:rPr>
        <w:t>consultation de ce même compte jusqu’au 31 décembre 2011 (4</w:t>
      </w:r>
      <w:r w:rsidR="00F85544">
        <w:rPr>
          <w:b/>
        </w:rPr>
        <w:t>1</w:t>
      </w:r>
      <w:r>
        <w:rPr>
          <w:b/>
        </w:rPr>
        <w:t xml:space="preserve">1DIVERS), </w:t>
      </w:r>
      <w:r w:rsidR="00F85544">
        <w:rPr>
          <w:b/>
        </w:rPr>
        <w:t>l’encai</w:t>
      </w:r>
      <w:r>
        <w:rPr>
          <w:b/>
        </w:rPr>
        <w:t xml:space="preserve">ssement est-il justifié </w:t>
      </w:r>
      <w:r w:rsidRPr="00A84F5C">
        <w:rPr>
          <w:b/>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Default="00495151" w:rsidP="00495151">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br w:type="page"/>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lastRenderedPageBreak/>
        <w:t>Réflexion commune :</w:t>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p>
    <w:p w:rsidR="005F4013" w:rsidRPr="005F4013" w:rsidRDefault="005F4013"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5F4013">
        <w:rPr>
          <w:rFonts w:ascii="Arial" w:hAnsi="Arial" w:cs="Arial"/>
          <w:bCs/>
          <w:color w:val="808080" w:themeColor="background1" w:themeShade="80"/>
          <w:sz w:val="20"/>
          <w:szCs w:val="20"/>
        </w:rPr>
        <w:t>Quel constat pouvez-vous faire sur l’utilisation d’un compte client/fournisseur divers (compte collectif)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5F4013" w:rsidRDefault="005F4013"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5F4013">
        <w:rPr>
          <w:rFonts w:ascii="Arial" w:hAnsi="Arial" w:cs="Arial"/>
          <w:bCs/>
          <w:color w:val="808080" w:themeColor="background1" w:themeShade="80"/>
          <w:sz w:val="20"/>
          <w:szCs w:val="20"/>
        </w:rPr>
        <w:t>Que pensez-vous de l’absence de numéro de document dans le libellé ?</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Pr="00A84F5C"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5F4013" w:rsidRDefault="005F4013" w:rsidP="005F4013">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Quel constat pouvez-vous faire sur le respect de l’enregistrement chronologique des opérations (mouvements) comptables ?</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F85544" w:rsidRPr="00A84F5C" w:rsidRDefault="00F85544" w:rsidP="00F85544">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F85544" w:rsidRPr="00A84F5C" w:rsidRDefault="00F85544" w:rsidP="00F85544">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Au final, est-il primordial ou non de respecter l’ordre chronologique des opérations comptables ?</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F85544" w:rsidRPr="00A84F5C" w:rsidRDefault="00F85544" w:rsidP="00F85544">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F85544" w:rsidRPr="00A84F5C" w:rsidRDefault="00F85544" w:rsidP="00F85544">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Pr="00A84F5C"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p w:rsidR="00495151" w:rsidRDefault="00495151" w:rsidP="00495151">
      <w:pPr>
        <w:widowControl w:val="0"/>
        <w:autoSpaceDE w:val="0"/>
        <w:autoSpaceDN w:val="0"/>
        <w:spacing w:before="108" w:after="0" w:line="309" w:lineRule="auto"/>
        <w:rPr>
          <w:rFonts w:ascii="Arial" w:hAnsi="Arial" w:cs="Arial"/>
          <w:bCs/>
          <w:color w:val="808080" w:themeColor="background1" w:themeShade="80"/>
          <w:sz w:val="20"/>
          <w:szCs w:val="20"/>
        </w:rPr>
      </w:pPr>
      <w:r w:rsidRPr="00A84F5C">
        <w:rPr>
          <w:rFonts w:ascii="Arial" w:hAnsi="Arial" w:cs="Arial"/>
          <w:bCs/>
          <w:color w:val="808080" w:themeColor="background1" w:themeShade="80"/>
          <w:sz w:val="20"/>
          <w:szCs w:val="20"/>
        </w:rPr>
        <w:t>……………………………………………………………………………………………………………….</w:t>
      </w:r>
    </w:p>
    <w:sectPr w:rsidR="00495151" w:rsidSect="00DD7EBC">
      <w:footerReference w:type="default" r:id="rId14"/>
      <w:pgSz w:w="11906" w:h="16838"/>
      <w:pgMar w:top="1417" w:right="849" w:bottom="1417"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CF" w:rsidRDefault="00051ECF" w:rsidP="007A3018">
      <w:pPr>
        <w:spacing w:after="0" w:line="240" w:lineRule="auto"/>
      </w:pPr>
      <w:r>
        <w:separator/>
      </w:r>
    </w:p>
  </w:endnote>
  <w:endnote w:type="continuationSeparator" w:id="0">
    <w:p w:rsidR="00051ECF" w:rsidRDefault="00051ECF"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CF" w:rsidRPr="007A3018" w:rsidRDefault="00051ECF" w:rsidP="00DD7EB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w:t>
    </w:r>
    <w:r w:rsidR="00AF10E9">
      <w:rPr>
        <w:rFonts w:asciiTheme="majorHAnsi" w:hAnsiTheme="majorHAnsi"/>
      </w:rPr>
      <w:t>Cas Vintage –</w:t>
    </w:r>
    <w:r>
      <w:rPr>
        <w:rFonts w:asciiTheme="majorHAnsi" w:hAnsiTheme="majorHAnsi"/>
      </w:rPr>
      <w:t xml:space="preserve"> </w:t>
    </w:r>
    <w:r w:rsidR="00AF10E9">
      <w:rPr>
        <w:rFonts w:asciiTheme="majorHAnsi" w:hAnsiTheme="majorHAnsi"/>
      </w:rPr>
      <w:t xml:space="preserve">Q02 - </w:t>
    </w:r>
    <w:r>
      <w:rPr>
        <w:rFonts w:asciiTheme="majorHAnsi" w:hAnsiTheme="majorHAnsi"/>
      </w:rPr>
      <w:t xml:space="preserve">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t>STMG 201</w:t>
    </w:r>
    <w:r w:rsidR="005E6E94">
      <w:rPr>
        <w:rFonts w:asciiTheme="majorHAnsi" w:hAnsiTheme="majorHAnsi"/>
      </w:rPr>
      <w:t>3</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CF" w:rsidRDefault="00051ECF" w:rsidP="007A3018">
      <w:pPr>
        <w:spacing w:after="0" w:line="240" w:lineRule="auto"/>
      </w:pPr>
      <w:r>
        <w:separator/>
      </w:r>
    </w:p>
  </w:footnote>
  <w:footnote w:type="continuationSeparator" w:id="0">
    <w:p w:rsidR="00051ECF" w:rsidRDefault="00051ECF"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D25FAB"/>
    <w:rsid w:val="0001434D"/>
    <w:rsid w:val="0001484C"/>
    <w:rsid w:val="0002114D"/>
    <w:rsid w:val="00051ECF"/>
    <w:rsid w:val="00062BA1"/>
    <w:rsid w:val="00067041"/>
    <w:rsid w:val="000704B8"/>
    <w:rsid w:val="00090BF1"/>
    <w:rsid w:val="00093993"/>
    <w:rsid w:val="000A1FE3"/>
    <w:rsid w:val="000A5C4E"/>
    <w:rsid w:val="000A7FCE"/>
    <w:rsid w:val="000B634A"/>
    <w:rsid w:val="000C2329"/>
    <w:rsid w:val="000D147F"/>
    <w:rsid w:val="00106FF4"/>
    <w:rsid w:val="00115DED"/>
    <w:rsid w:val="00120E13"/>
    <w:rsid w:val="00124D3E"/>
    <w:rsid w:val="00137960"/>
    <w:rsid w:val="001417A0"/>
    <w:rsid w:val="0017419C"/>
    <w:rsid w:val="001B5DFC"/>
    <w:rsid w:val="001D7805"/>
    <w:rsid w:val="001E6082"/>
    <w:rsid w:val="00233C71"/>
    <w:rsid w:val="002366DF"/>
    <w:rsid w:val="00252B7C"/>
    <w:rsid w:val="002D2AD1"/>
    <w:rsid w:val="002E6AF5"/>
    <w:rsid w:val="002F17FC"/>
    <w:rsid w:val="0030202A"/>
    <w:rsid w:val="003046DE"/>
    <w:rsid w:val="00333383"/>
    <w:rsid w:val="00337FBD"/>
    <w:rsid w:val="00353600"/>
    <w:rsid w:val="0035579B"/>
    <w:rsid w:val="00366F9A"/>
    <w:rsid w:val="00372C86"/>
    <w:rsid w:val="00383445"/>
    <w:rsid w:val="00385F64"/>
    <w:rsid w:val="00395AE8"/>
    <w:rsid w:val="003C196C"/>
    <w:rsid w:val="003C5485"/>
    <w:rsid w:val="003E56D5"/>
    <w:rsid w:val="0045141D"/>
    <w:rsid w:val="0049138D"/>
    <w:rsid w:val="00495151"/>
    <w:rsid w:val="004A4E42"/>
    <w:rsid w:val="004B308D"/>
    <w:rsid w:val="004C5A41"/>
    <w:rsid w:val="004F72AF"/>
    <w:rsid w:val="00500F00"/>
    <w:rsid w:val="005017A2"/>
    <w:rsid w:val="00515287"/>
    <w:rsid w:val="00515E42"/>
    <w:rsid w:val="0052363B"/>
    <w:rsid w:val="0054207C"/>
    <w:rsid w:val="00552A33"/>
    <w:rsid w:val="005547FA"/>
    <w:rsid w:val="00557C63"/>
    <w:rsid w:val="00560713"/>
    <w:rsid w:val="005639BD"/>
    <w:rsid w:val="00577E9F"/>
    <w:rsid w:val="005801F7"/>
    <w:rsid w:val="00587FFC"/>
    <w:rsid w:val="005911C8"/>
    <w:rsid w:val="005C3403"/>
    <w:rsid w:val="005E6E94"/>
    <w:rsid w:val="005F4013"/>
    <w:rsid w:val="0060549E"/>
    <w:rsid w:val="00610A3A"/>
    <w:rsid w:val="00617AEF"/>
    <w:rsid w:val="006634DA"/>
    <w:rsid w:val="00667C2A"/>
    <w:rsid w:val="00670C66"/>
    <w:rsid w:val="00685C84"/>
    <w:rsid w:val="00692CD2"/>
    <w:rsid w:val="0069712B"/>
    <w:rsid w:val="006C0268"/>
    <w:rsid w:val="006D56F8"/>
    <w:rsid w:val="006E5CF8"/>
    <w:rsid w:val="00707EDD"/>
    <w:rsid w:val="007330F9"/>
    <w:rsid w:val="00772919"/>
    <w:rsid w:val="007804E4"/>
    <w:rsid w:val="00794CD2"/>
    <w:rsid w:val="007A3018"/>
    <w:rsid w:val="007B357C"/>
    <w:rsid w:val="007E29B3"/>
    <w:rsid w:val="007F6951"/>
    <w:rsid w:val="0081484B"/>
    <w:rsid w:val="00816194"/>
    <w:rsid w:val="008507CC"/>
    <w:rsid w:val="00851343"/>
    <w:rsid w:val="008721A4"/>
    <w:rsid w:val="00882455"/>
    <w:rsid w:val="008A4FB1"/>
    <w:rsid w:val="008D5D1F"/>
    <w:rsid w:val="0091325B"/>
    <w:rsid w:val="00930EF6"/>
    <w:rsid w:val="0094745C"/>
    <w:rsid w:val="00952E9B"/>
    <w:rsid w:val="00995DF6"/>
    <w:rsid w:val="00996B66"/>
    <w:rsid w:val="009A58E4"/>
    <w:rsid w:val="009A7880"/>
    <w:rsid w:val="009B2251"/>
    <w:rsid w:val="009B24B5"/>
    <w:rsid w:val="009C098C"/>
    <w:rsid w:val="009C7FAC"/>
    <w:rsid w:val="009D75D6"/>
    <w:rsid w:val="00A0135B"/>
    <w:rsid w:val="00A2195B"/>
    <w:rsid w:val="00A415E9"/>
    <w:rsid w:val="00A84F5C"/>
    <w:rsid w:val="00A92F67"/>
    <w:rsid w:val="00A94427"/>
    <w:rsid w:val="00AA168E"/>
    <w:rsid w:val="00AB1A1E"/>
    <w:rsid w:val="00AF10E9"/>
    <w:rsid w:val="00B05B41"/>
    <w:rsid w:val="00B160E6"/>
    <w:rsid w:val="00B600D7"/>
    <w:rsid w:val="00BA3020"/>
    <w:rsid w:val="00BD2B9D"/>
    <w:rsid w:val="00C07151"/>
    <w:rsid w:val="00C313D8"/>
    <w:rsid w:val="00C35B2E"/>
    <w:rsid w:val="00C35FC9"/>
    <w:rsid w:val="00C43F50"/>
    <w:rsid w:val="00C62054"/>
    <w:rsid w:val="00C644BC"/>
    <w:rsid w:val="00C85D60"/>
    <w:rsid w:val="00C866C5"/>
    <w:rsid w:val="00CB4020"/>
    <w:rsid w:val="00CC0A0C"/>
    <w:rsid w:val="00CC4484"/>
    <w:rsid w:val="00CC5FBD"/>
    <w:rsid w:val="00CF5B9F"/>
    <w:rsid w:val="00D13C2C"/>
    <w:rsid w:val="00D25FAB"/>
    <w:rsid w:val="00D37671"/>
    <w:rsid w:val="00D41809"/>
    <w:rsid w:val="00D810DD"/>
    <w:rsid w:val="00DA5E25"/>
    <w:rsid w:val="00DB01EF"/>
    <w:rsid w:val="00DD3EC2"/>
    <w:rsid w:val="00DD7EBC"/>
    <w:rsid w:val="00DF592E"/>
    <w:rsid w:val="00E11934"/>
    <w:rsid w:val="00E15B4C"/>
    <w:rsid w:val="00E209A2"/>
    <w:rsid w:val="00E42A68"/>
    <w:rsid w:val="00E44A6D"/>
    <w:rsid w:val="00E66037"/>
    <w:rsid w:val="00E7469A"/>
    <w:rsid w:val="00EB0B5C"/>
    <w:rsid w:val="00EB3815"/>
    <w:rsid w:val="00EB4E85"/>
    <w:rsid w:val="00EF5C60"/>
    <w:rsid w:val="00F54BC8"/>
    <w:rsid w:val="00F6382B"/>
    <w:rsid w:val="00F70F82"/>
    <w:rsid w:val="00F71131"/>
    <w:rsid w:val="00F80C4B"/>
    <w:rsid w:val="00F83CB8"/>
    <w:rsid w:val="00F85544"/>
    <w:rsid w:val="00F912BF"/>
    <w:rsid w:val="00FF222D"/>
    <w:rsid w:val="00FF42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63FD-6295-42D8-875F-775CB5AF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2013-05-01T17:35:00Z</dcterms:created>
  <dcterms:modified xsi:type="dcterms:W3CDTF">2013-05-01T17:35:00Z</dcterms:modified>
</cp:coreProperties>
</file>