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5B" w:rsidRDefault="0060175B" w:rsidP="0060175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Support de formation STMG</w:t>
      </w:r>
      <w:r w:rsidR="00CC20E7">
        <w:rPr>
          <w:sz w:val="28"/>
          <w:szCs w:val="28"/>
        </w:rPr>
        <w:t xml:space="preserve"> – Nouvelle base (année 2016 !!!!)</w:t>
      </w:r>
    </w:p>
    <w:p w:rsidR="0060175B" w:rsidRDefault="0060175B" w:rsidP="0060175B">
      <w:pPr>
        <w:jc w:val="center"/>
        <w:rPr>
          <w:sz w:val="28"/>
          <w:szCs w:val="28"/>
        </w:rPr>
      </w:pPr>
    </w:p>
    <w:p w:rsidR="0060175B" w:rsidRDefault="0060175B" w:rsidP="006017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Analyse de la performance liée aux processus de gestion </w:t>
      </w:r>
      <w:r w:rsidR="00CF4E9C">
        <w:rPr>
          <w:sz w:val="28"/>
          <w:szCs w:val="28"/>
        </w:rPr>
        <w:br/>
      </w:r>
      <w:r>
        <w:rPr>
          <w:sz w:val="28"/>
          <w:szCs w:val="28"/>
        </w:rPr>
        <w:t>traités dans le PGI EBP Open Line</w:t>
      </w:r>
    </w:p>
    <w:p w:rsidR="0060175B" w:rsidRDefault="0060175B" w:rsidP="0060175B">
      <w:pPr>
        <w:jc w:val="center"/>
        <w:rPr>
          <w:sz w:val="28"/>
          <w:szCs w:val="28"/>
        </w:rPr>
      </w:pPr>
    </w:p>
    <w:p w:rsidR="0060175B" w:rsidRDefault="0060175B" w:rsidP="0060175B">
      <w:pPr>
        <w:jc w:val="center"/>
        <w:rPr>
          <w:sz w:val="28"/>
          <w:szCs w:val="28"/>
        </w:rPr>
      </w:pPr>
      <w:r w:rsidRPr="00224E5C">
        <w:rPr>
          <w:sz w:val="28"/>
          <w:szCs w:val="28"/>
        </w:rPr>
        <w:t xml:space="preserve">Cas </w:t>
      </w:r>
      <w:r>
        <w:rPr>
          <w:sz w:val="28"/>
          <w:szCs w:val="28"/>
        </w:rPr>
        <w:t>SOL</w:t>
      </w:r>
      <w:r w:rsidR="008F5BD7">
        <w:rPr>
          <w:sz w:val="28"/>
          <w:szCs w:val="28"/>
        </w:rPr>
        <w:t>’</w:t>
      </w:r>
      <w:r>
        <w:rPr>
          <w:sz w:val="28"/>
          <w:szCs w:val="28"/>
        </w:rPr>
        <w:t>EX</w:t>
      </w:r>
      <w:r w:rsidR="00CC20E7">
        <w:rPr>
          <w:sz w:val="28"/>
          <w:szCs w:val="28"/>
        </w:rPr>
        <w:t xml:space="preserve"> (</w:t>
      </w:r>
      <w:r w:rsidR="00CC20E7" w:rsidRPr="00CC20E7">
        <w:rPr>
          <w:b/>
          <w:sz w:val="28"/>
          <w:szCs w:val="28"/>
        </w:rPr>
        <w:t>période d’activité de janvier à mars 2016</w:t>
      </w:r>
      <w:r w:rsidR="00CC20E7">
        <w:rPr>
          <w:sz w:val="28"/>
          <w:szCs w:val="28"/>
        </w:rPr>
        <w:t>)</w:t>
      </w:r>
    </w:p>
    <w:p w:rsidR="0060175B" w:rsidRDefault="0060175B" w:rsidP="0060175B"/>
    <w:tbl>
      <w:tblPr>
        <w:tblW w:w="5001" w:type="pct"/>
        <w:tblCellSpacing w:w="0" w:type="dxa"/>
        <w:tblInd w:w="6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987"/>
        <w:gridCol w:w="7237"/>
      </w:tblGrid>
      <w:tr w:rsidR="0060175B" w:rsidRPr="00256F9E" w:rsidTr="00635EBE">
        <w:trPr>
          <w:trHeight w:val="225"/>
          <w:tblCellSpacing w:w="0" w:type="dxa"/>
        </w:trPr>
        <w:tc>
          <w:tcPr>
            <w:tcW w:w="1077" w:type="pct"/>
            <w:shd w:val="clear" w:color="auto" w:fill="6699CC"/>
            <w:vAlign w:val="center"/>
          </w:tcPr>
          <w:p w:rsidR="0060175B" w:rsidRDefault="0060175B" w:rsidP="009F6A26">
            <w:pPr>
              <w:spacing w:line="276" w:lineRule="auto"/>
              <w:jc w:val="center"/>
              <w:rPr>
                <w:b/>
                <w:color w:val="FFFFFF"/>
                <w:lang w:eastAsia="en-US"/>
              </w:rPr>
            </w:pPr>
            <w:r>
              <w:rPr>
                <w:b/>
                <w:color w:val="FFFFFF"/>
              </w:rPr>
              <w:t>Propriétés</w:t>
            </w:r>
          </w:p>
        </w:tc>
        <w:tc>
          <w:tcPr>
            <w:tcW w:w="3923" w:type="pct"/>
            <w:shd w:val="clear" w:color="auto" w:fill="6699CC"/>
            <w:vAlign w:val="center"/>
          </w:tcPr>
          <w:p w:rsidR="0060175B" w:rsidRDefault="0060175B" w:rsidP="009F6A26">
            <w:pPr>
              <w:spacing w:line="276" w:lineRule="auto"/>
              <w:jc w:val="center"/>
              <w:rPr>
                <w:b/>
                <w:color w:val="FFFFFF"/>
                <w:lang w:eastAsia="en-US"/>
              </w:rPr>
            </w:pPr>
            <w:r>
              <w:rPr>
                <w:b/>
                <w:color w:val="FFFFFF"/>
              </w:rPr>
              <w:t>Description</w:t>
            </w:r>
          </w:p>
        </w:tc>
      </w:tr>
      <w:tr w:rsidR="0060175B" w:rsidRPr="00256F9E" w:rsidTr="00635EBE">
        <w:trPr>
          <w:cantSplit/>
          <w:tblCellSpacing w:w="0" w:type="dxa"/>
        </w:trPr>
        <w:tc>
          <w:tcPr>
            <w:tcW w:w="1077" w:type="pct"/>
            <w:vAlign w:val="center"/>
          </w:tcPr>
          <w:p w:rsidR="0060175B" w:rsidRDefault="0060175B" w:rsidP="009F6A26">
            <w:pPr>
              <w:spacing w:line="276" w:lineRule="auto"/>
              <w:rPr>
                <w:b/>
                <w:bCs/>
                <w:color w:val="990033"/>
                <w:lang w:eastAsia="en-US"/>
              </w:rPr>
            </w:pPr>
            <w:r>
              <w:rPr>
                <w:b/>
                <w:bCs/>
                <w:color w:val="990033"/>
              </w:rPr>
              <w:t>Intitulé court</w:t>
            </w:r>
          </w:p>
        </w:tc>
        <w:tc>
          <w:tcPr>
            <w:tcW w:w="3923" w:type="pct"/>
          </w:tcPr>
          <w:p w:rsidR="0060175B" w:rsidRDefault="0060175B" w:rsidP="0060175B">
            <w:pPr>
              <w:spacing w:line="276" w:lineRule="auto"/>
              <w:rPr>
                <w:lang w:eastAsia="en-US"/>
              </w:rPr>
            </w:pPr>
            <w:r>
              <w:t xml:space="preserve">Cas </w:t>
            </w:r>
            <w:proofErr w:type="spellStart"/>
            <w:r>
              <w:t>Sol</w:t>
            </w:r>
            <w:r w:rsidR="008F5BD7">
              <w:t>’</w:t>
            </w:r>
            <w:r>
              <w:t>ex</w:t>
            </w:r>
            <w:proofErr w:type="spellEnd"/>
            <w:r>
              <w:t xml:space="preserve"> : </w:t>
            </w:r>
            <w:r w:rsidRPr="002208E5">
              <w:t>analyse de la performance</w:t>
            </w:r>
            <w:r>
              <w:t xml:space="preserve">, droit d’accès, </w:t>
            </w:r>
          </w:p>
        </w:tc>
      </w:tr>
      <w:tr w:rsidR="0060175B" w:rsidRPr="00256F9E" w:rsidTr="00635EBE">
        <w:trPr>
          <w:cantSplit/>
          <w:tblCellSpacing w:w="0" w:type="dxa"/>
        </w:trPr>
        <w:tc>
          <w:tcPr>
            <w:tcW w:w="1077" w:type="pct"/>
            <w:vAlign w:val="center"/>
          </w:tcPr>
          <w:p w:rsidR="0060175B" w:rsidRDefault="0060175B" w:rsidP="009F6A26">
            <w:pPr>
              <w:spacing w:line="276" w:lineRule="auto"/>
              <w:rPr>
                <w:b/>
                <w:bCs/>
                <w:color w:val="990033"/>
                <w:lang w:eastAsia="en-US"/>
              </w:rPr>
            </w:pPr>
            <w:r>
              <w:rPr>
                <w:b/>
                <w:bCs/>
                <w:color w:val="990033"/>
              </w:rPr>
              <w:t xml:space="preserve">Formation concernée </w:t>
            </w:r>
          </w:p>
        </w:tc>
        <w:tc>
          <w:tcPr>
            <w:tcW w:w="3923" w:type="pct"/>
          </w:tcPr>
          <w:p w:rsidR="0060175B" w:rsidRDefault="0060175B" w:rsidP="009F6A26">
            <w:pPr>
              <w:spacing w:line="276" w:lineRule="auto"/>
              <w:rPr>
                <w:lang w:eastAsia="en-US"/>
              </w:rPr>
            </w:pPr>
            <w:r>
              <w:t>Classe de première Sciences et Technologie du Management et de la Gestion (STMG)</w:t>
            </w:r>
          </w:p>
        </w:tc>
      </w:tr>
      <w:tr w:rsidR="0060175B" w:rsidRPr="00256F9E" w:rsidTr="00635EBE">
        <w:trPr>
          <w:cantSplit/>
          <w:tblCellSpacing w:w="0" w:type="dxa"/>
        </w:trPr>
        <w:tc>
          <w:tcPr>
            <w:tcW w:w="1077" w:type="pct"/>
            <w:vAlign w:val="center"/>
          </w:tcPr>
          <w:p w:rsidR="0060175B" w:rsidRDefault="0060175B" w:rsidP="009F6A26">
            <w:pPr>
              <w:spacing w:line="276" w:lineRule="auto"/>
              <w:rPr>
                <w:b/>
                <w:bCs/>
                <w:color w:val="990033"/>
                <w:lang w:eastAsia="en-US"/>
              </w:rPr>
            </w:pPr>
            <w:r>
              <w:rPr>
                <w:b/>
                <w:bCs/>
                <w:color w:val="990033"/>
              </w:rPr>
              <w:t>Matière</w:t>
            </w:r>
          </w:p>
        </w:tc>
        <w:tc>
          <w:tcPr>
            <w:tcW w:w="3923" w:type="pct"/>
          </w:tcPr>
          <w:p w:rsidR="0060175B" w:rsidRDefault="0060175B" w:rsidP="009F6A26">
            <w:pPr>
              <w:spacing w:line="276" w:lineRule="auto"/>
              <w:rPr>
                <w:lang w:eastAsia="en-US"/>
              </w:rPr>
            </w:pPr>
            <w:r>
              <w:t>Sciences de gestion</w:t>
            </w:r>
            <w:r w:rsidR="005231F6">
              <w:t xml:space="preserve"> et numérique</w:t>
            </w:r>
          </w:p>
        </w:tc>
      </w:tr>
      <w:tr w:rsidR="0060175B" w:rsidRPr="0021270A" w:rsidTr="00635EBE">
        <w:trPr>
          <w:cantSplit/>
          <w:trHeight w:val="3706"/>
          <w:tblCellSpacing w:w="0" w:type="dxa"/>
        </w:trPr>
        <w:tc>
          <w:tcPr>
            <w:tcW w:w="1077" w:type="pct"/>
            <w:vMerge w:val="restart"/>
            <w:tcBorders>
              <w:left w:val="single" w:sz="4" w:space="0" w:color="auto"/>
            </w:tcBorders>
            <w:vAlign w:val="center"/>
          </w:tcPr>
          <w:p w:rsidR="0060175B" w:rsidRPr="00224E5C" w:rsidRDefault="0060175B" w:rsidP="009F6A26">
            <w:pPr>
              <w:spacing w:line="276" w:lineRule="auto"/>
              <w:rPr>
                <w:b/>
                <w:bCs/>
                <w:color w:val="990033"/>
                <w:lang w:eastAsia="en-US"/>
              </w:rPr>
            </w:pPr>
            <w:r w:rsidRPr="00224E5C">
              <w:rPr>
                <w:b/>
                <w:bCs/>
                <w:color w:val="990033"/>
              </w:rPr>
              <w:t>Notions du programme</w:t>
            </w:r>
          </w:p>
        </w:tc>
        <w:tc>
          <w:tcPr>
            <w:tcW w:w="3923" w:type="pct"/>
            <w:tcBorders>
              <w:bottom w:val="single" w:sz="4" w:space="0" w:color="auto"/>
            </w:tcBorders>
          </w:tcPr>
          <w:p w:rsidR="0060175B" w:rsidRPr="00A400A5" w:rsidRDefault="0060175B" w:rsidP="009F6A26">
            <w:pPr>
              <w:spacing w:line="276" w:lineRule="auto"/>
              <w:rPr>
                <w:b/>
              </w:rPr>
            </w:pPr>
            <w:r w:rsidRPr="00A400A5">
              <w:rPr>
                <w:b/>
              </w:rPr>
              <w:t>Thème </w:t>
            </w:r>
            <w:r>
              <w:rPr>
                <w:b/>
              </w:rPr>
              <w:t xml:space="preserve">2 </w:t>
            </w:r>
            <w:r w:rsidRPr="00A400A5">
              <w:rPr>
                <w:b/>
              </w:rPr>
              <w:t xml:space="preserve">: </w:t>
            </w:r>
            <w:r w:rsidR="005231F6">
              <w:rPr>
                <w:b/>
              </w:rPr>
              <w:t>Numérique</w:t>
            </w:r>
            <w:r w:rsidRPr="00A400A5">
              <w:rPr>
                <w:b/>
              </w:rPr>
              <w:t xml:space="preserve"> et intelligence collective</w:t>
            </w:r>
          </w:p>
          <w:p w:rsidR="0060175B" w:rsidRPr="00A400A5" w:rsidRDefault="0060175B" w:rsidP="009F6A26">
            <w:pPr>
              <w:spacing w:line="276" w:lineRule="auto"/>
            </w:pPr>
            <w:r w:rsidRPr="00A400A5">
              <w:t>Question de gestion : « </w:t>
            </w:r>
            <w:r w:rsidRPr="00A400A5">
              <w:rPr>
                <w:i/>
              </w:rPr>
              <w:t>En quoi les technologies transforment-elles l’information en ressource ?</w:t>
            </w:r>
            <w:r w:rsidRPr="00A400A5">
              <w:t> »</w:t>
            </w:r>
          </w:p>
          <w:p w:rsidR="0060175B" w:rsidRPr="00A400A5" w:rsidRDefault="0060175B" w:rsidP="009F6A26">
            <w:pPr>
              <w:spacing w:line="276" w:lineRule="auto"/>
            </w:pPr>
          </w:p>
          <w:p w:rsidR="0060175B" w:rsidRPr="00A400A5" w:rsidRDefault="0060175B" w:rsidP="009F6A26">
            <w:pPr>
              <w:ind w:left="359"/>
              <w:rPr>
                <w:b/>
                <w:bCs/>
              </w:rPr>
            </w:pPr>
            <w:r w:rsidRPr="00A400A5">
              <w:t>Notions</w:t>
            </w:r>
            <w:r w:rsidRPr="00A400A5">
              <w:rPr>
                <w:b/>
                <w:bCs/>
              </w:rPr>
              <w:t> :</w:t>
            </w:r>
          </w:p>
          <w:p w:rsidR="0060175B" w:rsidRPr="00A400A5" w:rsidRDefault="0060175B" w:rsidP="0060175B">
            <w:pPr>
              <w:numPr>
                <w:ilvl w:val="0"/>
                <w:numId w:val="1"/>
              </w:numPr>
              <w:tabs>
                <w:tab w:val="clear" w:pos="720"/>
              </w:tabs>
            </w:pPr>
            <w:r w:rsidRPr="00A400A5">
              <w:t>Donnée, information et connaissance</w:t>
            </w:r>
          </w:p>
          <w:p w:rsidR="0060175B" w:rsidRPr="00A400A5" w:rsidRDefault="0060175B" w:rsidP="0060175B">
            <w:pPr>
              <w:numPr>
                <w:ilvl w:val="0"/>
                <w:numId w:val="1"/>
              </w:numPr>
              <w:tabs>
                <w:tab w:val="clear" w:pos="720"/>
              </w:tabs>
            </w:pPr>
            <w:r w:rsidRPr="00A400A5">
              <w:t>Rôles, accessibilité et valeur de l’information</w:t>
            </w:r>
          </w:p>
          <w:p w:rsidR="0060175B" w:rsidRPr="00A400A5" w:rsidRDefault="0060175B" w:rsidP="0060175B">
            <w:pPr>
              <w:numPr>
                <w:ilvl w:val="0"/>
                <w:numId w:val="1"/>
              </w:numPr>
              <w:tabs>
                <w:tab w:val="clear" w:pos="720"/>
              </w:tabs>
            </w:pPr>
            <w:r w:rsidRPr="00A400A5">
              <w:t>Information et communication interne et externe</w:t>
            </w:r>
          </w:p>
          <w:p w:rsidR="0060175B" w:rsidRPr="00A400A5" w:rsidRDefault="0060175B" w:rsidP="0060175B">
            <w:pPr>
              <w:numPr>
                <w:ilvl w:val="0"/>
                <w:numId w:val="1"/>
              </w:numPr>
              <w:tabs>
                <w:tab w:val="clear" w:pos="720"/>
              </w:tabs>
            </w:pPr>
            <w:r w:rsidRPr="00A400A5">
              <w:t>Système d’information (SI) dans l’organisation :</w:t>
            </w:r>
          </w:p>
          <w:p w:rsidR="0060175B" w:rsidRPr="00A400A5" w:rsidRDefault="0060175B" w:rsidP="009F6A26">
            <w:pPr>
              <w:ind w:left="359"/>
            </w:pPr>
          </w:p>
          <w:p w:rsidR="0060175B" w:rsidRPr="00A400A5" w:rsidRDefault="0060175B" w:rsidP="009F6A26">
            <w:pPr>
              <w:ind w:left="359"/>
            </w:pPr>
            <w:r w:rsidRPr="00A400A5">
              <w:t>Capacités :</w:t>
            </w:r>
          </w:p>
          <w:p w:rsidR="0060175B" w:rsidRPr="0021270A" w:rsidRDefault="0060175B" w:rsidP="0060175B">
            <w:pPr>
              <w:numPr>
                <w:ilvl w:val="0"/>
                <w:numId w:val="2"/>
              </w:numPr>
              <w:rPr>
                <w:i/>
                <w:lang w:eastAsia="en-US"/>
              </w:rPr>
            </w:pPr>
            <w:r w:rsidRPr="00A400A5">
              <w:rPr>
                <w:bCs/>
              </w:rPr>
              <w:t>situer le rôle des acteurs et des applications du SI dans un processus de gestion donné</w:t>
            </w:r>
          </w:p>
        </w:tc>
      </w:tr>
      <w:tr w:rsidR="0060175B" w:rsidRPr="0021270A" w:rsidTr="00635EBE">
        <w:trPr>
          <w:cantSplit/>
          <w:trHeight w:val="3110"/>
          <w:tblCellSpacing w:w="0" w:type="dxa"/>
        </w:trPr>
        <w:tc>
          <w:tcPr>
            <w:tcW w:w="1077" w:type="pct"/>
            <w:vMerge/>
            <w:tcBorders>
              <w:left w:val="single" w:sz="4" w:space="0" w:color="auto"/>
            </w:tcBorders>
            <w:vAlign w:val="center"/>
          </w:tcPr>
          <w:p w:rsidR="0060175B" w:rsidRPr="0021270A" w:rsidRDefault="0060175B" w:rsidP="009F6A2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923" w:type="pct"/>
            <w:tcBorders>
              <w:top w:val="single" w:sz="4" w:space="0" w:color="auto"/>
              <w:bottom w:val="single" w:sz="4" w:space="0" w:color="auto"/>
            </w:tcBorders>
          </w:tcPr>
          <w:p w:rsidR="0060175B" w:rsidRPr="00A400A5" w:rsidRDefault="0060175B" w:rsidP="009F6A26">
            <w:pPr>
              <w:spacing w:line="276" w:lineRule="auto"/>
            </w:pPr>
          </w:p>
          <w:p w:rsidR="0060175B" w:rsidRPr="00A400A5" w:rsidRDefault="0060175B" w:rsidP="009F6A26">
            <w:pPr>
              <w:spacing w:line="276" w:lineRule="auto"/>
            </w:pPr>
            <w:r w:rsidRPr="00A400A5">
              <w:t>Question de gestion : « </w:t>
            </w:r>
            <w:r w:rsidRPr="00A400A5">
              <w:rPr>
                <w:i/>
              </w:rPr>
              <w:t>Le</w:t>
            </w:r>
            <w:r w:rsidR="005231F6">
              <w:rPr>
                <w:i/>
              </w:rPr>
              <w:t xml:space="preserve"> numérique crée-t-il de l’agilité ou de la rigidité organisationnelle</w:t>
            </w:r>
            <w:r w:rsidRPr="00A400A5">
              <w:rPr>
                <w:i/>
              </w:rPr>
              <w:t xml:space="preserve"> ?</w:t>
            </w:r>
            <w:r w:rsidRPr="00A400A5">
              <w:t> »</w:t>
            </w:r>
          </w:p>
          <w:p w:rsidR="0060175B" w:rsidRPr="00A400A5" w:rsidRDefault="0060175B" w:rsidP="009F6A26">
            <w:pPr>
              <w:ind w:left="359"/>
            </w:pPr>
          </w:p>
          <w:p w:rsidR="0060175B" w:rsidRPr="00A400A5" w:rsidRDefault="0060175B" w:rsidP="009F6A26">
            <w:pPr>
              <w:ind w:left="359"/>
              <w:rPr>
                <w:b/>
                <w:bCs/>
              </w:rPr>
            </w:pPr>
            <w:r w:rsidRPr="00A400A5">
              <w:t>Notions</w:t>
            </w:r>
            <w:r w:rsidRPr="00A400A5">
              <w:rPr>
                <w:b/>
                <w:bCs/>
              </w:rPr>
              <w:t> :</w:t>
            </w:r>
          </w:p>
          <w:p w:rsidR="0060175B" w:rsidRPr="00A400A5" w:rsidRDefault="0060175B" w:rsidP="0060175B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b/>
                <w:bCs/>
              </w:rPr>
            </w:pPr>
            <w:r w:rsidRPr="00A400A5">
              <w:t>Processus : nature et représentation</w:t>
            </w:r>
          </w:p>
          <w:p w:rsidR="0060175B" w:rsidRPr="00A400A5" w:rsidRDefault="0060175B" w:rsidP="0060175B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b/>
                <w:bCs/>
              </w:rPr>
            </w:pPr>
            <w:r w:rsidRPr="00A400A5">
              <w:t>Progiciels de gestion dans les métiers de l’organisation : approche fonctionnelle, gestion de processus et flux de travail (</w:t>
            </w:r>
            <w:r w:rsidRPr="00A400A5">
              <w:rPr>
                <w:i/>
              </w:rPr>
              <w:t>workflow</w:t>
            </w:r>
            <w:r w:rsidRPr="00A400A5">
              <w:t>)</w:t>
            </w:r>
          </w:p>
          <w:p w:rsidR="005231F6" w:rsidRPr="00A400A5" w:rsidRDefault="005231F6" w:rsidP="005231F6">
            <w:pPr>
              <w:numPr>
                <w:ilvl w:val="0"/>
                <w:numId w:val="1"/>
              </w:numPr>
              <w:tabs>
                <w:tab w:val="clear" w:pos="720"/>
              </w:tabs>
            </w:pPr>
            <w:r w:rsidRPr="00A400A5">
              <w:t>acteurs et rôles, SI des métiers (ressources humaines, comptabilité, marketing), applications et services</w:t>
            </w:r>
          </w:p>
          <w:p w:rsidR="0060175B" w:rsidRPr="00A400A5" w:rsidRDefault="0060175B" w:rsidP="009F6A26">
            <w:pPr>
              <w:ind w:left="359"/>
            </w:pPr>
          </w:p>
          <w:p w:rsidR="0060175B" w:rsidRPr="00A400A5" w:rsidRDefault="0060175B" w:rsidP="009F6A26">
            <w:pPr>
              <w:ind w:left="359"/>
            </w:pPr>
            <w:r w:rsidRPr="00A400A5">
              <w:t>Capacités :</w:t>
            </w:r>
          </w:p>
          <w:p w:rsidR="0060175B" w:rsidRPr="008068EE" w:rsidRDefault="0060175B" w:rsidP="0060175B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b/>
              </w:rPr>
            </w:pPr>
            <w:r w:rsidRPr="00A400A5">
              <w:t>repérer les effets de l’automatisation des activités de gestion sur la circulation de l’information, l’organisation du travail et le rôle des acteurs.</w:t>
            </w:r>
          </w:p>
          <w:p w:rsidR="008068EE" w:rsidRPr="00A400A5" w:rsidRDefault="008068EE" w:rsidP="008068EE">
            <w:pPr>
              <w:ind w:left="720"/>
              <w:rPr>
                <w:b/>
              </w:rPr>
            </w:pPr>
          </w:p>
        </w:tc>
      </w:tr>
      <w:tr w:rsidR="00635EBE" w:rsidRPr="0021270A" w:rsidTr="00635EBE">
        <w:trPr>
          <w:cantSplit/>
          <w:trHeight w:val="6172"/>
          <w:tblCellSpacing w:w="0" w:type="dxa"/>
        </w:trPr>
        <w:tc>
          <w:tcPr>
            <w:tcW w:w="1077" w:type="pct"/>
            <w:vMerge/>
            <w:tcBorders>
              <w:left w:val="single" w:sz="4" w:space="0" w:color="auto"/>
            </w:tcBorders>
            <w:vAlign w:val="center"/>
          </w:tcPr>
          <w:p w:rsidR="00635EBE" w:rsidRPr="0021270A" w:rsidRDefault="00635EBE" w:rsidP="009F6A2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923" w:type="pct"/>
            <w:tcBorders>
              <w:top w:val="single" w:sz="4" w:space="0" w:color="auto"/>
            </w:tcBorders>
          </w:tcPr>
          <w:p w:rsidR="00635EBE" w:rsidRPr="00A558C9" w:rsidRDefault="00635EBE" w:rsidP="009F6A26">
            <w:pPr>
              <w:spacing w:line="276" w:lineRule="auto"/>
              <w:rPr>
                <w:b/>
              </w:rPr>
            </w:pPr>
            <w:r w:rsidRPr="00A558C9">
              <w:rPr>
                <w:b/>
              </w:rPr>
              <w:t>Thème </w:t>
            </w:r>
            <w:r w:rsidR="005231F6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A558C9">
              <w:rPr>
                <w:b/>
              </w:rPr>
              <w:t xml:space="preserve">: </w:t>
            </w:r>
            <w:r w:rsidR="005231F6">
              <w:rPr>
                <w:b/>
              </w:rPr>
              <w:t>Création de valeur et per</w:t>
            </w:r>
            <w:r w:rsidRPr="00A558C9">
              <w:rPr>
                <w:b/>
              </w:rPr>
              <w:t>formance</w:t>
            </w:r>
          </w:p>
          <w:p w:rsidR="00635EBE" w:rsidRPr="00A558C9" w:rsidRDefault="00635EBE" w:rsidP="009F6A26">
            <w:pPr>
              <w:spacing w:line="276" w:lineRule="auto"/>
            </w:pPr>
            <w:r w:rsidRPr="00A558C9">
              <w:t>Question de gestion : « </w:t>
            </w:r>
            <w:r w:rsidR="005231F6">
              <w:rPr>
                <w:i/>
              </w:rPr>
              <w:t>La création de valeur conduit-elle toujours à une performance globale</w:t>
            </w:r>
            <w:r w:rsidRPr="0035191F">
              <w:rPr>
                <w:i/>
              </w:rPr>
              <w:t> ? </w:t>
            </w:r>
            <w:r w:rsidRPr="00A558C9">
              <w:t>»</w:t>
            </w:r>
          </w:p>
          <w:p w:rsidR="00635EBE" w:rsidRPr="00A558C9" w:rsidRDefault="00635EBE" w:rsidP="009F6A26">
            <w:pPr>
              <w:spacing w:line="276" w:lineRule="auto"/>
              <w:ind w:left="359"/>
            </w:pPr>
          </w:p>
          <w:p w:rsidR="00635EBE" w:rsidRPr="00A558C9" w:rsidRDefault="00635EBE" w:rsidP="009F6A26">
            <w:pPr>
              <w:spacing w:line="276" w:lineRule="auto"/>
              <w:ind w:left="359"/>
            </w:pPr>
            <w:r w:rsidRPr="00A558C9">
              <w:t>Notions :</w:t>
            </w:r>
          </w:p>
          <w:p w:rsidR="00635EBE" w:rsidRDefault="00635EBE" w:rsidP="0060175B">
            <w:pPr>
              <w:numPr>
                <w:ilvl w:val="0"/>
                <w:numId w:val="2"/>
              </w:numPr>
              <w:spacing w:line="276" w:lineRule="auto"/>
            </w:pPr>
            <w:r w:rsidRPr="00A558C9">
              <w:t xml:space="preserve">Performance commerciale : fidélité, chiffre d’affaires, part </w:t>
            </w:r>
          </w:p>
          <w:p w:rsidR="00635EBE" w:rsidRDefault="00635EBE" w:rsidP="0060175B">
            <w:pPr>
              <w:numPr>
                <w:ilvl w:val="0"/>
                <w:numId w:val="2"/>
              </w:numPr>
              <w:spacing w:line="276" w:lineRule="auto"/>
            </w:pPr>
            <w:r>
              <w:t>Performance financière : rentabilité, profitabilité, dividendes, autofinancement</w:t>
            </w:r>
          </w:p>
          <w:p w:rsidR="00635EBE" w:rsidRPr="00A558C9" w:rsidRDefault="00635EBE" w:rsidP="009F6A26">
            <w:pPr>
              <w:spacing w:line="276" w:lineRule="auto"/>
              <w:ind w:left="359"/>
            </w:pPr>
          </w:p>
          <w:p w:rsidR="00635EBE" w:rsidRPr="00A558C9" w:rsidRDefault="00635EBE" w:rsidP="009F6A26">
            <w:pPr>
              <w:spacing w:line="276" w:lineRule="auto"/>
              <w:ind w:left="359"/>
            </w:pPr>
            <w:r w:rsidRPr="00A558C9">
              <w:t>Capacités :</w:t>
            </w:r>
          </w:p>
          <w:p w:rsidR="00635EBE" w:rsidRPr="00A558C9" w:rsidRDefault="00635EBE" w:rsidP="0060175B">
            <w:pPr>
              <w:numPr>
                <w:ilvl w:val="0"/>
                <w:numId w:val="2"/>
              </w:numPr>
              <w:spacing w:line="276" w:lineRule="auto"/>
            </w:pPr>
            <w:r w:rsidRPr="00A558C9">
              <w:t xml:space="preserve">identifier les principaux indicateurs pertinents pour </w:t>
            </w:r>
          </w:p>
          <w:p w:rsidR="00635EBE" w:rsidRPr="00A558C9" w:rsidRDefault="00635EBE" w:rsidP="009F6A26">
            <w:pPr>
              <w:spacing w:line="276" w:lineRule="auto"/>
              <w:ind w:left="720"/>
            </w:pPr>
            <w:r w:rsidRPr="00A558C9">
              <w:t xml:space="preserve">apprécier la performance de l’organisation ; </w:t>
            </w:r>
          </w:p>
          <w:p w:rsidR="00635EBE" w:rsidRPr="00A558C9" w:rsidRDefault="00635EBE" w:rsidP="0060175B">
            <w:pPr>
              <w:numPr>
                <w:ilvl w:val="0"/>
                <w:numId w:val="2"/>
              </w:numPr>
              <w:spacing w:line="276" w:lineRule="auto"/>
            </w:pPr>
            <w:r w:rsidRPr="00A558C9">
              <w:t xml:space="preserve">effectuer des comparaisons dans le temps et dans </w:t>
            </w:r>
          </w:p>
          <w:p w:rsidR="00635EBE" w:rsidRDefault="00635EBE" w:rsidP="009F6A26">
            <w:pPr>
              <w:spacing w:line="276" w:lineRule="auto"/>
              <w:ind w:left="720"/>
            </w:pPr>
            <w:r w:rsidRPr="00A558C9">
              <w:t>l’espace pour situer la performance d’une organisation</w:t>
            </w:r>
          </w:p>
          <w:p w:rsidR="00635EBE" w:rsidRDefault="00635EBE" w:rsidP="009F6A26">
            <w:pPr>
              <w:spacing w:line="276" w:lineRule="auto"/>
            </w:pPr>
          </w:p>
          <w:p w:rsidR="00635EBE" w:rsidRPr="00AB4004" w:rsidRDefault="00635EBE" w:rsidP="009F6A26">
            <w:pPr>
              <w:spacing w:before="120"/>
              <w:ind w:right="158"/>
              <w:jc w:val="both"/>
            </w:pPr>
            <w:r w:rsidRPr="00C81893">
              <w:rPr>
                <w:b/>
                <w:i/>
              </w:rPr>
              <w:t>Question de gestion</w:t>
            </w:r>
            <w:r w:rsidRPr="007A1078">
              <w:t xml:space="preserve"> </w:t>
            </w:r>
            <w:r>
              <w:t xml:space="preserve">: </w:t>
            </w:r>
            <w:r w:rsidRPr="00C81893">
              <w:rPr>
                <w:i/>
              </w:rPr>
              <w:t xml:space="preserve">« </w:t>
            </w:r>
            <w:r w:rsidR="00C81893" w:rsidRPr="00C81893">
              <w:rPr>
                <w:i/>
              </w:rPr>
              <w:t>Peut-on mesurer la contribution de chaque acteur à la création de valeur</w:t>
            </w:r>
            <w:r w:rsidRPr="00C81893">
              <w:rPr>
                <w:i/>
              </w:rPr>
              <w:t> ? »</w:t>
            </w:r>
          </w:p>
          <w:p w:rsidR="00635EBE" w:rsidRPr="00720905" w:rsidRDefault="00635EBE" w:rsidP="009F6A26">
            <w:pPr>
              <w:spacing w:before="60"/>
              <w:ind w:left="224" w:right="158"/>
              <w:jc w:val="both"/>
            </w:pPr>
            <w:r w:rsidRPr="00720905">
              <w:t>Notions :</w:t>
            </w:r>
          </w:p>
          <w:p w:rsidR="00635EBE" w:rsidRDefault="00635EBE" w:rsidP="0060175B">
            <w:pPr>
              <w:numPr>
                <w:ilvl w:val="0"/>
                <w:numId w:val="2"/>
              </w:numPr>
              <w:spacing w:line="276" w:lineRule="auto"/>
            </w:pPr>
            <w:r>
              <w:t>prix, coût marge</w:t>
            </w:r>
          </w:p>
          <w:p w:rsidR="00635EBE" w:rsidRPr="00720905" w:rsidRDefault="00635EBE" w:rsidP="009F6A26">
            <w:pPr>
              <w:spacing w:before="120"/>
              <w:ind w:left="224" w:right="158"/>
              <w:jc w:val="both"/>
            </w:pPr>
            <w:r w:rsidRPr="00720905">
              <w:t>Capacités :</w:t>
            </w:r>
          </w:p>
          <w:p w:rsidR="00635EBE" w:rsidRPr="00163591" w:rsidRDefault="00635EBE" w:rsidP="0060175B">
            <w:pPr>
              <w:numPr>
                <w:ilvl w:val="0"/>
                <w:numId w:val="2"/>
              </w:numPr>
              <w:spacing w:line="276" w:lineRule="auto"/>
            </w:pPr>
            <w:r>
              <w:t>analyser comment en privilégiant certains indicateurs de performance (ex. chiffre d'affaires) d'autres indicateurs peuvent être dégradés (ex. rentabilité)</w:t>
            </w:r>
          </w:p>
        </w:tc>
      </w:tr>
      <w:tr w:rsidR="00635EBE" w:rsidRPr="00256F9E" w:rsidTr="00635EBE">
        <w:trPr>
          <w:cantSplit/>
          <w:tblCellSpacing w:w="0" w:type="dxa"/>
        </w:trPr>
        <w:tc>
          <w:tcPr>
            <w:tcW w:w="1077" w:type="pct"/>
            <w:vAlign w:val="center"/>
          </w:tcPr>
          <w:p w:rsidR="00635EBE" w:rsidRDefault="00635EBE" w:rsidP="009F6A26">
            <w:pPr>
              <w:spacing w:line="276" w:lineRule="auto"/>
              <w:rPr>
                <w:b/>
                <w:bCs/>
                <w:color w:val="990033"/>
                <w:lang w:eastAsia="en-US"/>
              </w:rPr>
            </w:pPr>
            <w:r>
              <w:rPr>
                <w:b/>
                <w:bCs/>
                <w:color w:val="990033"/>
              </w:rPr>
              <w:t>Scénario pédagogique</w:t>
            </w:r>
          </w:p>
        </w:tc>
        <w:tc>
          <w:tcPr>
            <w:tcW w:w="3923" w:type="pct"/>
          </w:tcPr>
          <w:p w:rsidR="00635EBE" w:rsidRPr="00F86382" w:rsidRDefault="00635EBE" w:rsidP="00635EBE">
            <w:pPr>
              <w:ind w:left="60"/>
              <w:rPr>
                <w:rFonts w:ascii="Times New Roman" w:hAnsi="Times New Roman" w:cs="Times New Roman"/>
                <w:color w:val="auto"/>
              </w:rPr>
            </w:pPr>
            <w:r w:rsidRPr="00F86382">
              <w:t xml:space="preserve">Ce scénario invite à découvrir les principales caractéristiques d’une entreprise spécialisée dans la vente de </w:t>
            </w:r>
            <w:r>
              <w:t>pièces de Solex et de l’entretien/réparation des Solex.</w:t>
            </w:r>
          </w:p>
          <w:p w:rsidR="00635EBE" w:rsidRPr="00F86382" w:rsidRDefault="00635EBE" w:rsidP="00635EBE">
            <w:pPr>
              <w:rPr>
                <w:rFonts w:ascii="Times New Roman" w:hAnsi="Times New Roman" w:cs="Times New Roman"/>
                <w:color w:val="auto"/>
              </w:rPr>
            </w:pPr>
          </w:p>
          <w:p w:rsidR="00635EBE" w:rsidRDefault="00635EBE" w:rsidP="00635EBE">
            <w:pPr>
              <w:ind w:left="60"/>
            </w:pPr>
            <w:r w:rsidRPr="00F86382">
              <w:t>Cette découverte, conduite à l’aide du progiciel de gestion de l’entreprise, porte successivement sur les niveaux opérationnel</w:t>
            </w:r>
            <w:r>
              <w:t xml:space="preserve"> et </w:t>
            </w:r>
            <w:r w:rsidRPr="00F86382">
              <w:t>organisationnel.</w:t>
            </w:r>
          </w:p>
          <w:p w:rsidR="00635EBE" w:rsidRPr="00F86382" w:rsidRDefault="00635EBE" w:rsidP="00635EBE">
            <w:pPr>
              <w:ind w:left="60"/>
              <w:rPr>
                <w:rFonts w:ascii="Times New Roman" w:hAnsi="Times New Roman" w:cs="Times New Roman"/>
                <w:color w:val="auto"/>
              </w:rPr>
            </w:pPr>
          </w:p>
          <w:p w:rsidR="00635EBE" w:rsidRPr="00F86382" w:rsidRDefault="00635EBE" w:rsidP="00635EBE">
            <w:pPr>
              <w:ind w:left="60"/>
              <w:rPr>
                <w:rFonts w:ascii="Times New Roman" w:hAnsi="Times New Roman" w:cs="Times New Roman"/>
                <w:color w:val="auto"/>
              </w:rPr>
            </w:pPr>
            <w:r w:rsidRPr="00F86382">
              <w:t xml:space="preserve">Au niveau opérationnel, </w:t>
            </w:r>
            <w:r>
              <w:t>pour réaliser un suivi des comptes de tiers,  de repérer les éléments qui peuvent permettre de répondre à une demande d’un client, de choisir le montant d’une prime à accorder au collaborateur</w:t>
            </w:r>
            <w:r w:rsidRPr="00F86382">
              <w:t xml:space="preserve">. </w:t>
            </w:r>
          </w:p>
          <w:p w:rsidR="00635EBE" w:rsidRPr="00F86382" w:rsidRDefault="00635EBE" w:rsidP="00635EBE">
            <w:pPr>
              <w:rPr>
                <w:rFonts w:ascii="Times New Roman" w:hAnsi="Times New Roman" w:cs="Times New Roman"/>
                <w:color w:val="auto"/>
              </w:rPr>
            </w:pPr>
          </w:p>
          <w:p w:rsidR="00635EBE" w:rsidRPr="00FE17BD" w:rsidRDefault="00635EBE" w:rsidP="00635EBE">
            <w:pPr>
              <w:ind w:left="60"/>
              <w:rPr>
                <w:color w:val="002060"/>
              </w:rPr>
            </w:pPr>
            <w:r w:rsidRPr="00720905">
              <w:rPr>
                <w:color w:val="002060"/>
              </w:rPr>
              <w:t xml:space="preserve">Au niveau organisationnel, afin </w:t>
            </w:r>
            <w:r>
              <w:rPr>
                <w:color w:val="002060"/>
              </w:rPr>
              <w:t>d’évaluer les capacités de financement d’une immobilisation (un pont élévateur).</w:t>
            </w:r>
          </w:p>
          <w:p w:rsidR="00635EBE" w:rsidRDefault="00635EBE" w:rsidP="00635EBE">
            <w:pPr>
              <w:rPr>
                <w:lang w:eastAsia="en-US"/>
              </w:rPr>
            </w:pPr>
          </w:p>
        </w:tc>
      </w:tr>
      <w:tr w:rsidR="00D20FE3" w:rsidRPr="00256F9E" w:rsidTr="00B37C5A">
        <w:trPr>
          <w:cantSplit/>
          <w:tblCellSpacing w:w="0" w:type="dxa"/>
        </w:trPr>
        <w:tc>
          <w:tcPr>
            <w:tcW w:w="1077" w:type="pct"/>
            <w:vAlign w:val="center"/>
          </w:tcPr>
          <w:p w:rsidR="00D20FE3" w:rsidRDefault="00D20FE3" w:rsidP="00B37C5A">
            <w:pPr>
              <w:spacing w:line="276" w:lineRule="auto"/>
              <w:rPr>
                <w:b/>
                <w:bCs/>
                <w:color w:val="990033"/>
                <w:lang w:eastAsia="en-US"/>
              </w:rPr>
            </w:pPr>
            <w:r>
              <w:rPr>
                <w:b/>
                <w:bCs/>
                <w:color w:val="990033"/>
              </w:rPr>
              <w:t xml:space="preserve">Organisation </w:t>
            </w:r>
            <w:r>
              <w:rPr>
                <w:b/>
                <w:bCs/>
                <w:color w:val="990033"/>
              </w:rPr>
              <w:br/>
              <w:t>et Durée</w:t>
            </w:r>
          </w:p>
        </w:tc>
        <w:tc>
          <w:tcPr>
            <w:tcW w:w="3923" w:type="pct"/>
          </w:tcPr>
          <w:p w:rsidR="00D20FE3" w:rsidRDefault="00D20FE3" w:rsidP="00B37C5A">
            <w:pPr>
              <w:rPr>
                <w:lang w:eastAsia="en-US"/>
              </w:rPr>
            </w:pPr>
            <w:r>
              <w:rPr>
                <w:lang w:eastAsia="en-US"/>
              </w:rPr>
              <w:t>TD en salle informatique (1/2 groupe)</w:t>
            </w:r>
          </w:p>
          <w:p w:rsidR="00D20FE3" w:rsidRDefault="00D20FE3" w:rsidP="00B37C5A">
            <w:pPr>
              <w:rPr>
                <w:lang w:eastAsia="en-US"/>
              </w:rPr>
            </w:pPr>
            <w:r>
              <w:rPr>
                <w:lang w:eastAsia="en-US"/>
              </w:rPr>
              <w:t>3 heures : (2 h) pour le travail individuel + (1 h) pour le travail collectif</w:t>
            </w:r>
          </w:p>
          <w:p w:rsidR="00D20FE3" w:rsidRDefault="00D20FE3" w:rsidP="00B37C5A">
            <w:pPr>
              <w:rPr>
                <w:lang w:eastAsia="en-US"/>
              </w:rPr>
            </w:pPr>
            <w:r>
              <w:rPr>
                <w:lang w:eastAsia="en-US"/>
              </w:rPr>
              <w:t>Possibilité de prolonger le temps en fonction de la correction (correction globale de l’enseignant ou présentation des éléments de réponse (de réflexion) par groupe, ….</w:t>
            </w:r>
          </w:p>
          <w:p w:rsidR="00CF4E9C" w:rsidRPr="00224E5C" w:rsidRDefault="00CF4E9C" w:rsidP="00B37C5A">
            <w:pPr>
              <w:rPr>
                <w:lang w:eastAsia="en-US"/>
              </w:rPr>
            </w:pPr>
          </w:p>
        </w:tc>
      </w:tr>
      <w:tr w:rsidR="00635EBE" w:rsidRPr="00256F9E" w:rsidTr="00635EBE">
        <w:trPr>
          <w:cantSplit/>
          <w:tblCellSpacing w:w="0" w:type="dxa"/>
        </w:trPr>
        <w:tc>
          <w:tcPr>
            <w:tcW w:w="1077" w:type="pct"/>
            <w:vAlign w:val="center"/>
          </w:tcPr>
          <w:p w:rsidR="00635EBE" w:rsidRDefault="00635EBE" w:rsidP="009F6A26">
            <w:pPr>
              <w:spacing w:line="276" w:lineRule="auto"/>
              <w:rPr>
                <w:b/>
                <w:bCs/>
                <w:color w:val="990033"/>
              </w:rPr>
            </w:pPr>
            <w:r>
              <w:rPr>
                <w:b/>
                <w:bCs/>
                <w:color w:val="990033"/>
              </w:rPr>
              <w:lastRenderedPageBreak/>
              <w:t>Plan de séquence</w:t>
            </w:r>
          </w:p>
        </w:tc>
        <w:tc>
          <w:tcPr>
            <w:tcW w:w="3923" w:type="pct"/>
          </w:tcPr>
          <w:p w:rsidR="00635EBE" w:rsidRDefault="00635EBE" w:rsidP="00635EBE">
            <w:pPr>
              <w:rPr>
                <w:b/>
              </w:rPr>
            </w:pPr>
            <w:r>
              <w:rPr>
                <w:b/>
              </w:rPr>
              <w:t>1ère partie : Analyse de l’organisation (2h) – Travail individuel</w:t>
            </w:r>
          </w:p>
          <w:p w:rsidR="00635EBE" w:rsidRDefault="00635EBE" w:rsidP="00635EBE">
            <w:pPr>
              <w:rPr>
                <w:b/>
              </w:rPr>
            </w:pPr>
            <w:r>
              <w:rPr>
                <w:b/>
              </w:rPr>
              <w:t>2</w:t>
            </w:r>
            <w:r w:rsidRPr="00720905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partie : Répondre aux réflexions des dirigeants (1h) – Travail collectif</w:t>
            </w:r>
          </w:p>
          <w:p w:rsidR="00635EBE" w:rsidRDefault="00635EBE" w:rsidP="00635EBE">
            <w:pPr>
              <w:rPr>
                <w:b/>
              </w:rPr>
            </w:pPr>
          </w:p>
          <w:p w:rsidR="00635EBE" w:rsidRDefault="00635EBE" w:rsidP="00635EBE">
            <w:pPr>
              <w:rPr>
                <w:b/>
              </w:rPr>
            </w:pPr>
          </w:p>
          <w:p w:rsidR="00635EBE" w:rsidRDefault="00635EBE" w:rsidP="00635EBE">
            <w:pPr>
              <w:rPr>
                <w:b/>
              </w:rPr>
            </w:pPr>
            <w:r>
              <w:rPr>
                <w:b/>
              </w:rPr>
              <w:t>Partie individuelle pourra être gérée de la façon suivante :</w:t>
            </w:r>
          </w:p>
          <w:p w:rsidR="00635EBE" w:rsidRDefault="00635EBE" w:rsidP="00635EBE">
            <w:pPr>
              <w:rPr>
                <w:lang w:eastAsia="en-US"/>
              </w:rPr>
            </w:pPr>
            <w:r>
              <w:rPr>
                <w:lang w:eastAsia="en-US"/>
              </w:rPr>
              <w:t>ELEVES</w:t>
            </w:r>
          </w:p>
          <w:p w:rsidR="00635EBE" w:rsidRDefault="00635EBE" w:rsidP="00635EBE">
            <w:pPr>
              <w:ind w:left="708"/>
            </w:pPr>
            <w:r>
              <w:t>Lecture (collective) de la présentation et travail sur le vocabulaire (construction d'un lexique)</w:t>
            </w:r>
          </w:p>
          <w:p w:rsidR="00635EBE" w:rsidRDefault="00635EBE" w:rsidP="00635EBE">
            <w:pPr>
              <w:ind w:left="708"/>
            </w:pPr>
            <w:r>
              <w:t>Répondre aux différentes questions en recherchant l’information dans les modules du PGI ou dans le contexte</w:t>
            </w:r>
          </w:p>
          <w:p w:rsidR="00635EBE" w:rsidRDefault="00635EBE" w:rsidP="00635EBE">
            <w:pPr>
              <w:ind w:left="708"/>
              <w:rPr>
                <w:lang w:eastAsia="en-US"/>
              </w:rPr>
            </w:pPr>
            <w:r>
              <w:t>Effectuer les manipulations demandées</w:t>
            </w:r>
          </w:p>
          <w:p w:rsidR="00635EBE" w:rsidRDefault="00635EBE" w:rsidP="00635EBE">
            <w:pPr>
              <w:rPr>
                <w:lang w:eastAsia="en-US"/>
              </w:rPr>
            </w:pPr>
            <w:r>
              <w:rPr>
                <w:lang w:eastAsia="en-US"/>
              </w:rPr>
              <w:t>ENSEIGNANT</w:t>
            </w:r>
          </w:p>
          <w:p w:rsidR="00635EBE" w:rsidRDefault="00635EBE" w:rsidP="00635EBE">
            <w:pPr>
              <w:ind w:left="708"/>
              <w:rPr>
                <w:lang w:eastAsia="en-US"/>
              </w:rPr>
            </w:pPr>
            <w:r>
              <w:rPr>
                <w:lang w:eastAsia="en-US"/>
              </w:rPr>
              <w:t>Faire définir les mots important</w:t>
            </w:r>
            <w:r>
              <w:rPr>
                <w:lang w:eastAsia="en-US"/>
              </w:rPr>
              <w:br/>
              <w:t>Assister les élèves pour répondre aux questions</w:t>
            </w:r>
          </w:p>
          <w:p w:rsidR="00635EBE" w:rsidRDefault="00635EBE" w:rsidP="00635EBE">
            <w:pPr>
              <w:ind w:left="708"/>
              <w:rPr>
                <w:lang w:eastAsia="en-US"/>
              </w:rPr>
            </w:pPr>
            <w:r>
              <w:rPr>
                <w:lang w:eastAsia="en-US"/>
              </w:rPr>
              <w:t>Assister les élèves pour manipuler le PGI</w:t>
            </w:r>
          </w:p>
          <w:p w:rsidR="00635EBE" w:rsidRDefault="00635EBE" w:rsidP="00635EBE">
            <w:pPr>
              <w:rPr>
                <w:lang w:eastAsia="en-US"/>
              </w:rPr>
            </w:pPr>
          </w:p>
          <w:p w:rsidR="00635EBE" w:rsidRDefault="00635EBE" w:rsidP="00635EBE">
            <w:pPr>
              <w:rPr>
                <w:b/>
              </w:rPr>
            </w:pPr>
            <w:r>
              <w:rPr>
                <w:b/>
              </w:rPr>
              <w:t>Partie collective pourra être gérée de la façon suivante :</w:t>
            </w:r>
          </w:p>
          <w:p w:rsidR="00635EBE" w:rsidRDefault="00635EBE" w:rsidP="00635EBE">
            <w:pPr>
              <w:rPr>
                <w:lang w:eastAsia="en-US"/>
              </w:rPr>
            </w:pPr>
            <w:r>
              <w:rPr>
                <w:lang w:eastAsia="en-US"/>
              </w:rPr>
              <w:t>ELEVES</w:t>
            </w:r>
          </w:p>
          <w:p w:rsidR="00635EBE" w:rsidRDefault="00635EBE" w:rsidP="00635EBE">
            <w:pPr>
              <w:ind w:left="708"/>
              <w:rPr>
                <w:lang w:eastAsia="en-US"/>
              </w:rPr>
            </w:pPr>
            <w:r>
              <w:t>Construire une réflexion afin de répondre aux exigences des dirigeants</w:t>
            </w:r>
          </w:p>
          <w:p w:rsidR="00635EBE" w:rsidRDefault="00635EBE" w:rsidP="00635EBE">
            <w:pPr>
              <w:rPr>
                <w:lang w:eastAsia="en-US"/>
              </w:rPr>
            </w:pPr>
            <w:r>
              <w:rPr>
                <w:lang w:eastAsia="en-US"/>
              </w:rPr>
              <w:t>ENSEIGNANT</w:t>
            </w:r>
          </w:p>
          <w:p w:rsidR="00635EBE" w:rsidRDefault="00635EBE" w:rsidP="00635EBE">
            <w:pPr>
              <w:ind w:left="708"/>
              <w:rPr>
                <w:lang w:eastAsia="en-US"/>
              </w:rPr>
            </w:pPr>
            <w:r>
              <w:rPr>
                <w:lang w:eastAsia="en-US"/>
              </w:rPr>
              <w:t>Assister les élèves pour formuler leurs réflexions</w:t>
            </w:r>
          </w:p>
          <w:p w:rsidR="00635EBE" w:rsidRDefault="00635EBE" w:rsidP="009F6A26">
            <w:pPr>
              <w:rPr>
                <w:lang w:eastAsia="en-US"/>
              </w:rPr>
            </w:pPr>
          </w:p>
        </w:tc>
      </w:tr>
    </w:tbl>
    <w:p w:rsidR="0060175B" w:rsidRDefault="0060175B" w:rsidP="0060175B"/>
    <w:tbl>
      <w:tblPr>
        <w:tblW w:w="5001" w:type="pct"/>
        <w:tblCellSpacing w:w="0" w:type="dxa"/>
        <w:tblInd w:w="6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987"/>
        <w:gridCol w:w="7237"/>
      </w:tblGrid>
      <w:tr w:rsidR="0060175B" w:rsidRPr="00256F9E" w:rsidTr="009F6A26">
        <w:trPr>
          <w:cantSplit/>
          <w:tblCellSpacing w:w="0" w:type="dxa"/>
        </w:trPr>
        <w:tc>
          <w:tcPr>
            <w:tcW w:w="1077" w:type="pct"/>
            <w:vAlign w:val="center"/>
          </w:tcPr>
          <w:p w:rsidR="0060175B" w:rsidRDefault="0060175B" w:rsidP="009F6A26">
            <w:pPr>
              <w:spacing w:line="276" w:lineRule="auto"/>
              <w:rPr>
                <w:b/>
                <w:bCs/>
                <w:color w:val="990033"/>
                <w:lang w:eastAsia="en-US"/>
              </w:rPr>
            </w:pPr>
            <w:r>
              <w:rPr>
                <w:b/>
                <w:bCs/>
                <w:color w:val="990033"/>
              </w:rPr>
              <w:t>Transversalité</w:t>
            </w:r>
          </w:p>
        </w:tc>
        <w:tc>
          <w:tcPr>
            <w:tcW w:w="3923" w:type="pct"/>
          </w:tcPr>
          <w:p w:rsidR="0060175B" w:rsidRPr="00A622AB" w:rsidRDefault="0060175B" w:rsidP="009F6A26">
            <w:pPr>
              <w:rPr>
                <w:u w:val="single"/>
              </w:rPr>
            </w:pPr>
            <w:r w:rsidRPr="00A622AB">
              <w:rPr>
                <w:b/>
                <w:u w:val="single"/>
              </w:rPr>
              <w:t>Management</w:t>
            </w:r>
          </w:p>
          <w:p w:rsidR="0060175B" w:rsidRPr="00E21EAE" w:rsidRDefault="0060175B" w:rsidP="009F6A26">
            <w:pPr>
              <w:spacing w:before="60"/>
              <w:ind w:left="224"/>
              <w:rPr>
                <w:b/>
              </w:rPr>
            </w:pPr>
            <w:r w:rsidRPr="00E21EAE">
              <w:rPr>
                <w:b/>
              </w:rPr>
              <w:t xml:space="preserve">Thème 1 </w:t>
            </w:r>
            <w:r w:rsidR="00C81893">
              <w:rPr>
                <w:b/>
              </w:rPr>
              <w:t>À la rencontre du</w:t>
            </w:r>
            <w:r w:rsidRPr="00500559">
              <w:rPr>
                <w:b/>
              </w:rPr>
              <w:t xml:space="preserve"> management des organisations</w:t>
            </w:r>
          </w:p>
          <w:p w:rsidR="0060175B" w:rsidRDefault="00C81893" w:rsidP="009F6A26">
            <w:pPr>
              <w:spacing w:before="60"/>
              <w:ind w:left="708"/>
            </w:pPr>
            <w:r>
              <w:t>QDG 1 : Pourquoi est-il nécessaire d’organiser l’action collective</w:t>
            </w:r>
            <w:r w:rsidR="0060175B">
              <w:t xml:space="preserve"> ?</w:t>
            </w:r>
          </w:p>
          <w:p w:rsidR="0060175B" w:rsidRDefault="00C81893" w:rsidP="009F6A26">
            <w:pPr>
              <w:spacing w:before="60"/>
              <w:ind w:left="708"/>
            </w:pPr>
            <w:r>
              <w:t xml:space="preserve">QDG 3 </w:t>
            </w:r>
            <w:r w:rsidR="0060175B">
              <w:t xml:space="preserve">: </w:t>
            </w:r>
            <w:r w:rsidR="0060175B" w:rsidRPr="00500559">
              <w:t>Qu’</w:t>
            </w:r>
            <w:r>
              <w:t xml:space="preserve">est-ce que le management des </w:t>
            </w:r>
            <w:r w:rsidR="0060175B" w:rsidRPr="00500559">
              <w:t>organisations ?</w:t>
            </w:r>
          </w:p>
          <w:p w:rsidR="0060175B" w:rsidRDefault="0060175B" w:rsidP="009F6A26">
            <w:pPr>
              <w:spacing w:before="60"/>
              <w:ind w:left="224"/>
            </w:pPr>
          </w:p>
          <w:p w:rsidR="0060175B" w:rsidRPr="00A622AB" w:rsidRDefault="0060175B" w:rsidP="009F6A26">
            <w:pPr>
              <w:spacing w:before="60"/>
              <w:rPr>
                <w:b/>
                <w:u w:val="single"/>
              </w:rPr>
            </w:pPr>
            <w:r w:rsidRPr="00A622AB">
              <w:rPr>
                <w:b/>
                <w:u w:val="single"/>
              </w:rPr>
              <w:t xml:space="preserve">Économie </w:t>
            </w:r>
          </w:p>
          <w:p w:rsidR="0060175B" w:rsidRPr="00A622AB" w:rsidRDefault="0060175B" w:rsidP="009F6A26">
            <w:pPr>
              <w:ind w:left="224"/>
              <w:rPr>
                <w:b/>
              </w:rPr>
            </w:pPr>
            <w:r w:rsidRPr="00A622AB">
              <w:rPr>
                <w:b/>
              </w:rPr>
              <w:t>Thème 1 : Quelles sont les grandes questions économiques et leurs enjeux actuels ?</w:t>
            </w:r>
          </w:p>
          <w:p w:rsidR="0060175B" w:rsidRDefault="0060175B" w:rsidP="009F6A26">
            <w:pPr>
              <w:spacing w:before="60"/>
              <w:ind w:left="708"/>
              <w:rPr>
                <w:b/>
              </w:rPr>
            </w:pPr>
            <w:r>
              <w:t>Sous-thème 1.</w:t>
            </w:r>
            <w:r w:rsidR="00CD2F2C">
              <w:t>1</w:t>
            </w:r>
            <w:r>
              <w:t> : Les agents économiques</w:t>
            </w:r>
            <w:r w:rsidRPr="00E21EAE">
              <w:rPr>
                <w:b/>
              </w:rPr>
              <w:t xml:space="preserve"> </w:t>
            </w:r>
          </w:p>
          <w:p w:rsidR="0060175B" w:rsidRDefault="0060175B" w:rsidP="009F6A26">
            <w:pPr>
              <w:spacing w:before="60"/>
              <w:ind w:left="224"/>
              <w:rPr>
                <w:b/>
              </w:rPr>
            </w:pPr>
            <w:r w:rsidRPr="00E21EAE">
              <w:rPr>
                <w:b/>
              </w:rPr>
              <w:t xml:space="preserve">Thème </w:t>
            </w:r>
            <w:r>
              <w:rPr>
                <w:b/>
              </w:rPr>
              <w:t>II</w:t>
            </w:r>
            <w:r w:rsidRPr="00E21EAE">
              <w:rPr>
                <w:b/>
              </w:rPr>
              <w:t xml:space="preserve"> </w:t>
            </w:r>
            <w:r>
              <w:rPr>
                <w:b/>
              </w:rPr>
              <w:t xml:space="preserve">Comment </w:t>
            </w:r>
            <w:r w:rsidR="00CD2F2C">
              <w:rPr>
                <w:b/>
              </w:rPr>
              <w:t xml:space="preserve">la richesse </w:t>
            </w:r>
            <w:r>
              <w:rPr>
                <w:b/>
              </w:rPr>
              <w:t>se crée</w:t>
            </w:r>
            <w:r w:rsidR="00CD2F2C">
              <w:rPr>
                <w:b/>
              </w:rPr>
              <w:t>-t-elle</w:t>
            </w:r>
            <w:r>
              <w:rPr>
                <w:b/>
              </w:rPr>
              <w:t xml:space="preserve"> et se répartit</w:t>
            </w:r>
            <w:r w:rsidR="00CD2F2C">
              <w:rPr>
                <w:b/>
              </w:rPr>
              <w:t xml:space="preserve">-elle </w:t>
            </w:r>
            <w:r>
              <w:rPr>
                <w:b/>
              </w:rPr>
              <w:t>?</w:t>
            </w:r>
          </w:p>
          <w:p w:rsidR="0060175B" w:rsidRDefault="0060175B" w:rsidP="008068EE">
            <w:pPr>
              <w:ind w:left="708"/>
            </w:pPr>
            <w:r>
              <w:t>Sous thème 2.3 :</w:t>
            </w:r>
            <w:r w:rsidRPr="00E21EAE">
              <w:rPr>
                <w:b/>
              </w:rPr>
              <w:t xml:space="preserve"> </w:t>
            </w:r>
            <w:r>
              <w:t>La dynamique de la répartition des revenus</w:t>
            </w:r>
          </w:p>
          <w:p w:rsidR="008068EE" w:rsidRPr="00E94E26" w:rsidRDefault="008068EE" w:rsidP="008068EE">
            <w:pPr>
              <w:ind w:left="708"/>
            </w:pPr>
          </w:p>
        </w:tc>
      </w:tr>
      <w:tr w:rsidR="0060175B" w:rsidRPr="00256F9E" w:rsidTr="009F6A26">
        <w:trPr>
          <w:cantSplit/>
          <w:tblCellSpacing w:w="0" w:type="dxa"/>
        </w:trPr>
        <w:tc>
          <w:tcPr>
            <w:tcW w:w="1077" w:type="pct"/>
            <w:vAlign w:val="center"/>
          </w:tcPr>
          <w:p w:rsidR="0060175B" w:rsidRDefault="0060175B" w:rsidP="009F6A26">
            <w:pPr>
              <w:spacing w:line="276" w:lineRule="auto"/>
              <w:rPr>
                <w:b/>
                <w:bCs/>
                <w:color w:val="990033"/>
                <w:lang w:eastAsia="en-US"/>
              </w:rPr>
            </w:pPr>
            <w:r>
              <w:rPr>
                <w:b/>
                <w:bCs/>
                <w:color w:val="990033"/>
              </w:rPr>
              <w:t xml:space="preserve">Outils TIC </w:t>
            </w:r>
          </w:p>
        </w:tc>
        <w:tc>
          <w:tcPr>
            <w:tcW w:w="3923" w:type="pct"/>
          </w:tcPr>
          <w:p w:rsidR="0060175B" w:rsidRPr="00373034" w:rsidRDefault="0060175B" w:rsidP="009F6A26">
            <w:r>
              <w:t xml:space="preserve">Cette ressource implique de recourir à un progiciel de gestion intégré (PGI) utilisé pour réaliser des démonstrations interactives en classe entière ou des travaux dirigés en groupes. </w:t>
            </w:r>
          </w:p>
        </w:tc>
      </w:tr>
      <w:tr w:rsidR="0060175B" w:rsidRPr="00256F9E" w:rsidTr="009F6A26">
        <w:trPr>
          <w:cantSplit/>
          <w:tblCellSpacing w:w="0" w:type="dxa"/>
        </w:trPr>
        <w:tc>
          <w:tcPr>
            <w:tcW w:w="1077" w:type="pct"/>
            <w:vAlign w:val="center"/>
          </w:tcPr>
          <w:p w:rsidR="0060175B" w:rsidRDefault="00FE17BD" w:rsidP="009F6A26">
            <w:pPr>
              <w:spacing w:line="276" w:lineRule="auto"/>
              <w:rPr>
                <w:b/>
                <w:bCs/>
                <w:color w:val="990033"/>
                <w:lang w:eastAsia="en-US"/>
              </w:rPr>
            </w:pPr>
            <w:r>
              <w:rPr>
                <w:b/>
                <w:bCs/>
                <w:color w:val="990033"/>
              </w:rPr>
              <w:t>Auteur</w:t>
            </w:r>
          </w:p>
        </w:tc>
        <w:tc>
          <w:tcPr>
            <w:tcW w:w="3923" w:type="pct"/>
          </w:tcPr>
          <w:p w:rsidR="0060175B" w:rsidRPr="00224E5C" w:rsidRDefault="00FE17BD" w:rsidP="009F6A2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Joan </w:t>
            </w:r>
            <w:proofErr w:type="spellStart"/>
            <w:r>
              <w:rPr>
                <w:lang w:eastAsia="en-US"/>
              </w:rPr>
              <w:t>Grard</w:t>
            </w:r>
            <w:proofErr w:type="spellEnd"/>
          </w:p>
        </w:tc>
      </w:tr>
      <w:tr w:rsidR="0060175B" w:rsidRPr="00256F9E" w:rsidTr="009F6A26">
        <w:trPr>
          <w:cantSplit/>
          <w:tblCellSpacing w:w="0" w:type="dxa"/>
        </w:trPr>
        <w:tc>
          <w:tcPr>
            <w:tcW w:w="1077" w:type="pct"/>
            <w:vAlign w:val="center"/>
          </w:tcPr>
          <w:p w:rsidR="0060175B" w:rsidRDefault="0060175B" w:rsidP="009F6A26">
            <w:pPr>
              <w:spacing w:line="276" w:lineRule="auto"/>
              <w:rPr>
                <w:b/>
                <w:bCs/>
                <w:color w:val="990033"/>
                <w:lang w:eastAsia="en-US"/>
              </w:rPr>
            </w:pPr>
            <w:r>
              <w:rPr>
                <w:b/>
                <w:bCs/>
                <w:color w:val="990033"/>
              </w:rPr>
              <w:t>Version</w:t>
            </w:r>
          </w:p>
        </w:tc>
        <w:tc>
          <w:tcPr>
            <w:tcW w:w="3923" w:type="pct"/>
          </w:tcPr>
          <w:p w:rsidR="0060175B" w:rsidRDefault="00BA35B9" w:rsidP="009F6A26">
            <w:pPr>
              <w:rPr>
                <w:lang w:eastAsia="en-US"/>
              </w:rPr>
            </w:pPr>
            <w:r>
              <w:rPr>
                <w:lang w:eastAsia="en-US"/>
              </w:rPr>
              <w:t>7.0</w:t>
            </w:r>
            <w:r w:rsidR="00CC20E7">
              <w:rPr>
                <w:lang w:eastAsia="en-US"/>
              </w:rPr>
              <w:t xml:space="preserve"> (Mise à jour en juin 2015) et 8.0 ((Mise à jour en juin 2016)</w:t>
            </w:r>
          </w:p>
        </w:tc>
      </w:tr>
      <w:tr w:rsidR="0060175B" w:rsidRPr="00256F9E" w:rsidTr="009F6A26">
        <w:trPr>
          <w:cantSplit/>
          <w:tblCellSpacing w:w="0" w:type="dxa"/>
        </w:trPr>
        <w:tc>
          <w:tcPr>
            <w:tcW w:w="1077" w:type="pct"/>
            <w:vAlign w:val="center"/>
          </w:tcPr>
          <w:p w:rsidR="0060175B" w:rsidRDefault="0060175B" w:rsidP="009F6A26">
            <w:pPr>
              <w:spacing w:line="276" w:lineRule="auto"/>
              <w:rPr>
                <w:b/>
                <w:bCs/>
                <w:color w:val="990033"/>
                <w:lang w:eastAsia="en-US"/>
              </w:rPr>
            </w:pPr>
            <w:r>
              <w:rPr>
                <w:b/>
                <w:bCs/>
                <w:color w:val="990033"/>
              </w:rPr>
              <w:t>Date de publication</w:t>
            </w:r>
          </w:p>
        </w:tc>
        <w:tc>
          <w:tcPr>
            <w:tcW w:w="3923" w:type="pct"/>
          </w:tcPr>
          <w:p w:rsidR="0060175B" w:rsidRDefault="00BA35B9" w:rsidP="00BF0341">
            <w:pPr>
              <w:rPr>
                <w:lang w:eastAsia="en-US"/>
              </w:rPr>
            </w:pPr>
            <w:r>
              <w:rPr>
                <w:lang w:eastAsia="en-US"/>
              </w:rPr>
              <w:t>17/07/2015</w:t>
            </w:r>
          </w:p>
        </w:tc>
      </w:tr>
      <w:tr w:rsidR="00CF4E9C" w:rsidRPr="00256F9E" w:rsidTr="009F6A26">
        <w:trPr>
          <w:cantSplit/>
          <w:tblCellSpacing w:w="0" w:type="dxa"/>
        </w:trPr>
        <w:tc>
          <w:tcPr>
            <w:tcW w:w="1077" w:type="pct"/>
            <w:vAlign w:val="center"/>
          </w:tcPr>
          <w:p w:rsidR="00CF4E9C" w:rsidRDefault="00CF4E9C" w:rsidP="009F6A26">
            <w:pPr>
              <w:spacing w:line="276" w:lineRule="auto"/>
              <w:rPr>
                <w:b/>
                <w:bCs/>
                <w:color w:val="990033"/>
              </w:rPr>
            </w:pPr>
            <w:r>
              <w:rPr>
                <w:b/>
                <w:bCs/>
                <w:color w:val="990033"/>
              </w:rPr>
              <w:lastRenderedPageBreak/>
              <w:t>Supports pédagogiques</w:t>
            </w:r>
          </w:p>
        </w:tc>
        <w:tc>
          <w:tcPr>
            <w:tcW w:w="3923" w:type="pct"/>
          </w:tcPr>
          <w:p w:rsidR="0046481C" w:rsidRDefault="0046481C" w:rsidP="009F6A26">
            <w:pPr>
              <w:rPr>
                <w:lang w:eastAsia="en-US"/>
              </w:rPr>
            </w:pPr>
            <w:r>
              <w:rPr>
                <w:lang w:eastAsia="en-US"/>
              </w:rPr>
              <w:t>Support pédagogique : Support de formation STMG</w:t>
            </w:r>
          </w:p>
          <w:p w:rsidR="008F5BD7" w:rsidRDefault="00BA35B9" w:rsidP="008F5BD7">
            <w:pPr>
              <w:rPr>
                <w:lang w:eastAsia="en-US"/>
              </w:rPr>
            </w:pPr>
            <w:r w:rsidRPr="009C4E60">
              <w:rPr>
                <w:lang w:eastAsia="en-US"/>
              </w:rPr>
              <w:t>Base de données à restaurer : Télécharger la base par rapport à la version de votre PGI (7.0</w:t>
            </w:r>
            <w:r w:rsidR="008F5BD7">
              <w:rPr>
                <w:lang w:eastAsia="en-US"/>
              </w:rPr>
              <w:t>, 8.0 et à venir)</w:t>
            </w:r>
          </w:p>
          <w:p w:rsidR="0046481C" w:rsidRDefault="0046481C" w:rsidP="008F5BD7">
            <w:pPr>
              <w:rPr>
                <w:lang w:eastAsia="en-US"/>
              </w:rPr>
            </w:pPr>
            <w:r>
              <w:rPr>
                <w:lang w:eastAsia="en-US"/>
              </w:rPr>
              <w:t>Il est impératif de modifier le nom de la société lors de la restauration en fonction du nombre de groupe utilisateurs.</w:t>
            </w:r>
          </w:p>
          <w:p w:rsidR="0046481C" w:rsidRDefault="0046481C" w:rsidP="009F6A2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Mode opératoire sur le PGI d’EBP : </w:t>
            </w:r>
            <w:proofErr w:type="spellStart"/>
            <w:r>
              <w:rPr>
                <w:lang w:eastAsia="en-US"/>
              </w:rPr>
              <w:t>Mode_operatoire_PGI</w:t>
            </w:r>
            <w:proofErr w:type="spellEnd"/>
          </w:p>
          <w:p w:rsidR="008F5BD7" w:rsidRDefault="00CF4E9C" w:rsidP="0046481C">
            <w:pPr>
              <w:pStyle w:val="Paragraphedeliste"/>
              <w:numPr>
                <w:ilvl w:val="0"/>
                <w:numId w:val="2"/>
              </w:numPr>
              <w:ind w:left="358"/>
              <w:rPr>
                <w:lang w:eastAsia="en-US"/>
              </w:rPr>
            </w:pPr>
            <w:r>
              <w:rPr>
                <w:lang w:eastAsia="en-US"/>
              </w:rPr>
              <w:t xml:space="preserve">Support élève : </w:t>
            </w:r>
            <w:r w:rsidR="008F5BD7" w:rsidRPr="008F5BD7">
              <w:rPr>
                <w:lang w:eastAsia="en-US"/>
              </w:rPr>
              <w:t>stmg_gf_pgi_cas_sol_ex5000_pgi_2016_v07.docx</w:t>
            </w:r>
          </w:p>
          <w:p w:rsidR="00CF4E9C" w:rsidRDefault="0046481C" w:rsidP="008F5BD7">
            <w:pPr>
              <w:pStyle w:val="Paragraphedeliste"/>
              <w:ind w:left="358"/>
              <w:rPr>
                <w:lang w:eastAsia="en-US"/>
              </w:rPr>
            </w:pPr>
            <w:r>
              <w:rPr>
                <w:lang w:eastAsia="en-US"/>
              </w:rPr>
              <w:t>Le fichier est destiné à être imprimé dans sa globalité pour distribuer par lot de 4 pages successives pour chacun des acteurs d’un groupe de travail.</w:t>
            </w:r>
          </w:p>
          <w:p w:rsidR="0046481C" w:rsidRDefault="0046481C" w:rsidP="0046481C">
            <w:pPr>
              <w:pStyle w:val="Paragraphedeliste"/>
              <w:numPr>
                <w:ilvl w:val="0"/>
                <w:numId w:val="2"/>
              </w:numPr>
              <w:ind w:left="358"/>
              <w:rPr>
                <w:lang w:eastAsia="en-US"/>
              </w:rPr>
            </w:pPr>
            <w:r>
              <w:rPr>
                <w:lang w:eastAsia="en-US"/>
              </w:rPr>
              <w:t>Pour les autres groupes il est possible de modifier le numéro de la société (par le biais de la fonction « Rechercher/Remplacer ») en fonction du nombre de groupe</w:t>
            </w:r>
            <w:r w:rsidR="00BF0341">
              <w:rPr>
                <w:lang w:eastAsia="en-US"/>
              </w:rPr>
              <w:t>s</w:t>
            </w:r>
            <w:r>
              <w:rPr>
                <w:lang w:eastAsia="en-US"/>
              </w:rPr>
              <w:t xml:space="preserve"> (6 emplacements dans le document à modifier).</w:t>
            </w:r>
          </w:p>
          <w:p w:rsidR="0046481C" w:rsidRDefault="0046481C" w:rsidP="0046481C">
            <w:pPr>
              <w:pStyle w:val="Paragraphedeliste"/>
              <w:numPr>
                <w:ilvl w:val="0"/>
                <w:numId w:val="2"/>
              </w:numPr>
              <w:ind w:left="358"/>
              <w:rPr>
                <w:lang w:eastAsia="en-US"/>
              </w:rPr>
            </w:pPr>
            <w:r>
              <w:rPr>
                <w:lang w:eastAsia="en-US"/>
              </w:rPr>
              <w:t>Il est proposé les noms suivants : Sol</w:t>
            </w:r>
            <w:r w:rsidR="008F5BD7">
              <w:rPr>
                <w:lang w:eastAsia="en-US"/>
              </w:rPr>
              <w:t>_</w:t>
            </w:r>
            <w:r>
              <w:rPr>
                <w:lang w:eastAsia="en-US"/>
              </w:rPr>
              <w:t>ex45, Sol</w:t>
            </w:r>
            <w:r w:rsidR="008F5BD7">
              <w:rPr>
                <w:lang w:eastAsia="en-US"/>
              </w:rPr>
              <w:t>_</w:t>
            </w:r>
            <w:r>
              <w:rPr>
                <w:lang w:eastAsia="en-US"/>
              </w:rPr>
              <w:t>ex330, Sol</w:t>
            </w:r>
            <w:r w:rsidR="008F5BD7">
              <w:rPr>
                <w:lang w:eastAsia="en-US"/>
              </w:rPr>
              <w:t>_</w:t>
            </w:r>
            <w:r>
              <w:rPr>
                <w:lang w:eastAsia="en-US"/>
              </w:rPr>
              <w:t>ex660, Sol</w:t>
            </w:r>
            <w:r w:rsidR="008F5BD7">
              <w:rPr>
                <w:lang w:eastAsia="en-US"/>
              </w:rPr>
              <w:t>_</w:t>
            </w:r>
            <w:r>
              <w:rPr>
                <w:lang w:eastAsia="en-US"/>
              </w:rPr>
              <w:t>ex1010, Sol</w:t>
            </w:r>
            <w:r w:rsidR="008F5BD7">
              <w:rPr>
                <w:lang w:eastAsia="en-US"/>
              </w:rPr>
              <w:t>_</w:t>
            </w:r>
            <w:r>
              <w:rPr>
                <w:lang w:eastAsia="en-US"/>
              </w:rPr>
              <w:t>ex1400, Sol</w:t>
            </w:r>
            <w:r w:rsidR="008F5BD7">
              <w:rPr>
                <w:lang w:eastAsia="en-US"/>
              </w:rPr>
              <w:t>_</w:t>
            </w:r>
            <w:r>
              <w:rPr>
                <w:lang w:eastAsia="en-US"/>
              </w:rPr>
              <w:t>ex1700, Sol</w:t>
            </w:r>
            <w:r w:rsidR="008F5BD7">
              <w:rPr>
                <w:lang w:eastAsia="en-US"/>
              </w:rPr>
              <w:t>_</w:t>
            </w:r>
            <w:r>
              <w:rPr>
                <w:lang w:eastAsia="en-US"/>
              </w:rPr>
              <w:t>ex2200, Sol</w:t>
            </w:r>
            <w:r w:rsidR="008F5BD7">
              <w:rPr>
                <w:lang w:eastAsia="en-US"/>
              </w:rPr>
              <w:t>_</w:t>
            </w:r>
            <w:r>
              <w:rPr>
                <w:lang w:eastAsia="en-US"/>
              </w:rPr>
              <w:t>ex3300, Sol</w:t>
            </w:r>
            <w:r w:rsidR="008F5BD7">
              <w:rPr>
                <w:lang w:eastAsia="en-US"/>
              </w:rPr>
              <w:t>_</w:t>
            </w:r>
            <w:r>
              <w:rPr>
                <w:lang w:eastAsia="en-US"/>
              </w:rPr>
              <w:t>ex3800, Sol</w:t>
            </w:r>
            <w:r w:rsidR="008F5BD7">
              <w:rPr>
                <w:lang w:eastAsia="en-US"/>
              </w:rPr>
              <w:t>_</w:t>
            </w:r>
            <w:r>
              <w:rPr>
                <w:lang w:eastAsia="en-US"/>
              </w:rPr>
              <w:t>ex5000, Sol</w:t>
            </w:r>
            <w:r w:rsidR="008F5BD7">
              <w:rPr>
                <w:lang w:eastAsia="en-US"/>
              </w:rPr>
              <w:t>_</w:t>
            </w:r>
            <w:r>
              <w:rPr>
                <w:lang w:eastAsia="en-US"/>
              </w:rPr>
              <w:t>ex6000, Sol</w:t>
            </w:r>
            <w:r w:rsidR="008F5BD7">
              <w:rPr>
                <w:lang w:eastAsia="en-US"/>
              </w:rPr>
              <w:t>_</w:t>
            </w:r>
            <w:r>
              <w:rPr>
                <w:lang w:eastAsia="en-US"/>
              </w:rPr>
              <w:t>exF4 (</w:t>
            </w:r>
            <w:r w:rsidRPr="0046481C">
              <w:rPr>
                <w:color w:val="95B3D7" w:themeColor="accent1" w:themeTint="99"/>
                <w:lang w:eastAsia="en-US"/>
              </w:rPr>
              <w:t>pour les puristes !!!!!</w:t>
            </w:r>
            <w:r>
              <w:rPr>
                <w:lang w:eastAsia="en-US"/>
              </w:rPr>
              <w:t>).</w:t>
            </w:r>
          </w:p>
          <w:p w:rsidR="00CF4E9C" w:rsidRDefault="00CF4E9C" w:rsidP="009F6A26">
            <w:pPr>
              <w:rPr>
                <w:lang w:eastAsia="en-US"/>
              </w:rPr>
            </w:pPr>
          </w:p>
        </w:tc>
      </w:tr>
      <w:tr w:rsidR="00F97C7C" w:rsidRPr="00256F9E" w:rsidTr="009F6A26">
        <w:trPr>
          <w:cantSplit/>
          <w:tblCellSpacing w:w="0" w:type="dxa"/>
        </w:trPr>
        <w:tc>
          <w:tcPr>
            <w:tcW w:w="1077" w:type="pct"/>
            <w:vAlign w:val="center"/>
          </w:tcPr>
          <w:p w:rsidR="00F97C7C" w:rsidRDefault="00F97C7C" w:rsidP="009F6A26">
            <w:pPr>
              <w:spacing w:line="276" w:lineRule="auto"/>
              <w:rPr>
                <w:b/>
                <w:bCs/>
                <w:color w:val="990033"/>
              </w:rPr>
            </w:pPr>
            <w:r>
              <w:rPr>
                <w:b/>
                <w:bCs/>
                <w:color w:val="990033"/>
              </w:rPr>
              <w:t>Extension</w:t>
            </w:r>
            <w:r w:rsidR="00CF4E9C">
              <w:rPr>
                <w:b/>
                <w:bCs/>
                <w:color w:val="990033"/>
              </w:rPr>
              <w:t>s</w:t>
            </w:r>
            <w:r>
              <w:rPr>
                <w:b/>
                <w:bCs/>
                <w:color w:val="990033"/>
              </w:rPr>
              <w:t xml:space="preserve"> possible</w:t>
            </w:r>
            <w:r w:rsidR="00CF4E9C">
              <w:rPr>
                <w:b/>
                <w:bCs/>
                <w:color w:val="990033"/>
              </w:rPr>
              <w:t>s !!!</w:t>
            </w:r>
          </w:p>
        </w:tc>
        <w:tc>
          <w:tcPr>
            <w:tcW w:w="3923" w:type="pct"/>
          </w:tcPr>
          <w:p w:rsidR="00F97C7C" w:rsidRDefault="00F97C7C" w:rsidP="009F6A26">
            <w:pPr>
              <w:rPr>
                <w:lang w:eastAsia="en-US"/>
              </w:rPr>
            </w:pPr>
            <w:r w:rsidRPr="00CF4E9C">
              <w:rPr>
                <w:u w:val="single"/>
                <w:lang w:eastAsia="en-US"/>
              </w:rPr>
              <w:t>Commercial</w:t>
            </w:r>
            <w:r>
              <w:rPr>
                <w:lang w:eastAsia="en-US"/>
              </w:rPr>
              <w:t> :</w:t>
            </w:r>
          </w:p>
          <w:p w:rsidR="00F97C7C" w:rsidRDefault="00CF4E9C" w:rsidP="009F6A26">
            <w:pPr>
              <w:rPr>
                <w:lang w:eastAsia="en-US"/>
              </w:rPr>
            </w:pPr>
            <w:r>
              <w:rPr>
                <w:lang w:eastAsia="en-US"/>
              </w:rPr>
              <w:t>Créer</w:t>
            </w:r>
            <w:r w:rsidR="00F97C7C">
              <w:rPr>
                <w:lang w:eastAsia="en-US"/>
              </w:rPr>
              <w:t xml:space="preserve"> le bon de commande puis générer la facture</w:t>
            </w:r>
          </w:p>
          <w:p w:rsidR="00CF4E9C" w:rsidRDefault="00CF4E9C" w:rsidP="009F6A26">
            <w:pPr>
              <w:rPr>
                <w:lang w:eastAsia="en-US"/>
              </w:rPr>
            </w:pPr>
            <w:r>
              <w:rPr>
                <w:lang w:eastAsia="en-US"/>
              </w:rPr>
              <w:t>Terminer le lettrage des comptes clients</w:t>
            </w:r>
          </w:p>
          <w:p w:rsidR="00F97C7C" w:rsidRDefault="00F97C7C" w:rsidP="009F6A26">
            <w:pPr>
              <w:rPr>
                <w:lang w:eastAsia="en-US"/>
              </w:rPr>
            </w:pPr>
            <w:r w:rsidRPr="00CF4E9C">
              <w:rPr>
                <w:u w:val="single"/>
                <w:lang w:eastAsia="en-US"/>
              </w:rPr>
              <w:t>Comptable</w:t>
            </w:r>
            <w:r>
              <w:rPr>
                <w:lang w:eastAsia="en-US"/>
              </w:rPr>
              <w:t> :</w:t>
            </w:r>
          </w:p>
          <w:p w:rsidR="00F97C7C" w:rsidRDefault="00CF4E9C" w:rsidP="009F6A26">
            <w:pPr>
              <w:rPr>
                <w:lang w:eastAsia="en-US"/>
              </w:rPr>
            </w:pPr>
            <w:r>
              <w:rPr>
                <w:lang w:eastAsia="en-US"/>
              </w:rPr>
              <w:t>Terminer le lettrage des comptes fournisseurs</w:t>
            </w:r>
          </w:p>
          <w:p w:rsidR="00CF4E9C" w:rsidRDefault="00CF4E9C" w:rsidP="009F6A26">
            <w:pPr>
              <w:rPr>
                <w:lang w:eastAsia="en-US"/>
              </w:rPr>
            </w:pPr>
            <w:r>
              <w:rPr>
                <w:lang w:eastAsia="en-US"/>
              </w:rPr>
              <w:t>Etablir la déclaration de TVA du mois de mars</w:t>
            </w:r>
          </w:p>
          <w:p w:rsidR="00CF4E9C" w:rsidRDefault="00CF4E9C" w:rsidP="009F6A26">
            <w:pPr>
              <w:rPr>
                <w:lang w:eastAsia="en-US"/>
              </w:rPr>
            </w:pPr>
            <w:r>
              <w:rPr>
                <w:lang w:eastAsia="en-US"/>
              </w:rPr>
              <w:t>Importer les données de la paye du mois de mars</w:t>
            </w:r>
          </w:p>
          <w:p w:rsidR="00CF4E9C" w:rsidRDefault="00CF4E9C" w:rsidP="009F6A26">
            <w:pPr>
              <w:rPr>
                <w:lang w:eastAsia="en-US"/>
              </w:rPr>
            </w:pPr>
            <w:r w:rsidRPr="00CF4E9C">
              <w:rPr>
                <w:u w:val="single"/>
                <w:lang w:eastAsia="en-US"/>
              </w:rPr>
              <w:t>RH</w:t>
            </w:r>
            <w:r>
              <w:rPr>
                <w:lang w:eastAsia="en-US"/>
              </w:rPr>
              <w:t> :</w:t>
            </w:r>
          </w:p>
          <w:p w:rsidR="00CF4E9C" w:rsidRDefault="00CF4E9C" w:rsidP="009F6A26">
            <w:pPr>
              <w:rPr>
                <w:lang w:eastAsia="en-US"/>
              </w:rPr>
            </w:pPr>
            <w:r>
              <w:rPr>
                <w:lang w:eastAsia="en-US"/>
              </w:rPr>
              <w:t>Valider le bulletin de salaire (après avoir saisi le montant de la prime)</w:t>
            </w:r>
          </w:p>
          <w:p w:rsidR="00CF4E9C" w:rsidRDefault="00CF4E9C" w:rsidP="009F6A26">
            <w:pPr>
              <w:rPr>
                <w:lang w:eastAsia="en-US"/>
              </w:rPr>
            </w:pPr>
            <w:r>
              <w:rPr>
                <w:lang w:eastAsia="en-US"/>
              </w:rPr>
              <w:t>Effectuer le transfert des données de paye au comptable</w:t>
            </w:r>
          </w:p>
          <w:p w:rsidR="00CF4E9C" w:rsidRPr="00CF4E9C" w:rsidRDefault="00CF4E9C" w:rsidP="009F6A26">
            <w:pPr>
              <w:rPr>
                <w:u w:val="single"/>
                <w:lang w:eastAsia="en-US"/>
              </w:rPr>
            </w:pPr>
            <w:r w:rsidRPr="00CF4E9C">
              <w:rPr>
                <w:u w:val="single"/>
                <w:lang w:eastAsia="en-US"/>
              </w:rPr>
              <w:t>Créer un nouvel utilisateur, le magasinier (non présent dans la base) :</w:t>
            </w:r>
          </w:p>
          <w:p w:rsidR="00CF4E9C" w:rsidRDefault="00CF4E9C" w:rsidP="00CF4E9C">
            <w:pPr>
              <w:rPr>
                <w:lang w:eastAsia="en-US"/>
              </w:rPr>
            </w:pPr>
            <w:r>
              <w:rPr>
                <w:lang w:eastAsia="en-US"/>
              </w:rPr>
              <w:t>Commander les articles manquants (compteurs rectangulaires)</w:t>
            </w:r>
          </w:p>
          <w:p w:rsidR="00CF4E9C" w:rsidRDefault="00CF4E9C" w:rsidP="00CF4E9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Créer la facture d’achat (ce qui permet de générer automatiquement les entrées en stock </w:t>
            </w:r>
            <w:r w:rsidRPr="00CF4E9C">
              <w:rPr>
                <w:b/>
                <w:sz w:val="22"/>
                <w:lang w:eastAsia="en-US"/>
              </w:rPr>
              <w:t>OU</w:t>
            </w:r>
            <w:r w:rsidRPr="00CF4E9C">
              <w:rPr>
                <w:sz w:val="22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créer le bon d’entrée des marchandises). </w:t>
            </w:r>
            <w:r w:rsidRPr="00CF4E9C">
              <w:rPr>
                <w:color w:val="FF0000"/>
                <w:lang w:eastAsia="en-US"/>
              </w:rPr>
              <w:t>Cette première option permet ensuite de générer automatiquement l’écriture d’achat correspondante.</w:t>
            </w:r>
          </w:p>
        </w:tc>
      </w:tr>
    </w:tbl>
    <w:p w:rsidR="000F36BF" w:rsidRDefault="000F36BF"/>
    <w:sectPr w:rsidR="000F36BF" w:rsidSect="000F36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324" w:rsidRDefault="00915324" w:rsidP="0046481C">
      <w:r>
        <w:separator/>
      </w:r>
    </w:p>
  </w:endnote>
  <w:endnote w:type="continuationSeparator" w:id="0">
    <w:p w:rsidR="00915324" w:rsidRDefault="00915324" w:rsidP="0046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81C" w:rsidRDefault="0046481C" w:rsidP="0046481C">
    <w:pPr>
      <w:pStyle w:val="Pieddepage"/>
      <w:pBdr>
        <w:top w:val="thinThickSmallGap" w:sz="24" w:space="1" w:color="622423" w:themeColor="accent2" w:themeShade="7F"/>
      </w:pBdr>
      <w:tabs>
        <w:tab w:val="left" w:pos="6096"/>
      </w:tabs>
      <w:rPr>
        <w:rFonts w:asciiTheme="majorHAnsi" w:hAnsiTheme="majorHAnsi"/>
      </w:rPr>
    </w:pPr>
    <w:r>
      <w:rPr>
        <w:rFonts w:asciiTheme="majorHAnsi" w:hAnsiTheme="majorHAnsi"/>
      </w:rPr>
      <w:t xml:space="preserve">PGI EBP – Cas </w:t>
    </w:r>
    <w:proofErr w:type="spellStart"/>
    <w:r>
      <w:rPr>
        <w:rFonts w:asciiTheme="majorHAnsi" w:hAnsiTheme="majorHAnsi"/>
      </w:rPr>
      <w:t>Sol</w:t>
    </w:r>
    <w:r w:rsidR="008F5BD7">
      <w:rPr>
        <w:rFonts w:asciiTheme="majorHAnsi" w:hAnsiTheme="majorHAnsi"/>
      </w:rPr>
      <w:t>’</w:t>
    </w:r>
    <w:r>
      <w:rPr>
        <w:rFonts w:asciiTheme="majorHAnsi" w:hAnsiTheme="majorHAnsi"/>
      </w:rPr>
      <w:t>ex</w:t>
    </w:r>
    <w:proofErr w:type="spellEnd"/>
    <w:r>
      <w:rPr>
        <w:rFonts w:asciiTheme="majorHAnsi" w:hAnsiTheme="majorHAnsi"/>
      </w:rPr>
      <w:t xml:space="preserve"> – Joan </w:t>
    </w:r>
    <w:proofErr w:type="spellStart"/>
    <w:r>
      <w:rPr>
        <w:rFonts w:asciiTheme="majorHAnsi" w:hAnsiTheme="majorHAnsi"/>
      </w:rPr>
      <w:t>Grard</w:t>
    </w:r>
    <w:proofErr w:type="spellEnd"/>
    <w:r>
      <w:rPr>
        <w:rFonts w:asciiTheme="majorHAnsi" w:hAnsiTheme="majorHAnsi"/>
      </w:rPr>
      <w:t xml:space="preserve"> – Académie de Montpellier</w:t>
    </w:r>
    <w:r>
      <w:rPr>
        <w:rFonts w:asciiTheme="majorHAnsi" w:hAnsiTheme="majorHAnsi"/>
      </w:rPr>
      <w:tab/>
    </w:r>
    <w:r w:rsidR="000067DE">
      <w:rPr>
        <w:rFonts w:asciiTheme="majorHAnsi" w:hAnsiTheme="majorHAnsi"/>
      </w:rPr>
      <w:tab/>
    </w:r>
    <w:r>
      <w:rPr>
        <w:rFonts w:asciiTheme="majorHAnsi" w:hAnsiTheme="majorHAnsi"/>
      </w:rPr>
      <w:t>STMG 201</w:t>
    </w:r>
    <w:r w:rsidR="00CC20E7">
      <w:rPr>
        <w:rFonts w:asciiTheme="majorHAnsi" w:hAnsiTheme="majorHAnsi"/>
      </w:rPr>
      <w:t>6</w:t>
    </w:r>
    <w:r>
      <w:rPr>
        <w:rFonts w:asciiTheme="majorHAnsi" w:hAnsiTheme="majorHAnsi"/>
      </w:rPr>
      <w:tab/>
    </w:r>
  </w:p>
  <w:p w:rsidR="00246FEC" w:rsidRPr="0046481C" w:rsidRDefault="00246FEC" w:rsidP="0046481C">
    <w:pPr>
      <w:pStyle w:val="Pieddepage"/>
      <w:pBdr>
        <w:top w:val="thinThickSmallGap" w:sz="24" w:space="1" w:color="622423" w:themeColor="accent2" w:themeShade="7F"/>
      </w:pBdr>
      <w:tabs>
        <w:tab w:val="left" w:pos="6096"/>
      </w:tabs>
      <w:rPr>
        <w:rFonts w:asciiTheme="majorHAnsi" w:hAnsiTheme="majorHAnsi"/>
      </w:rPr>
    </w:pPr>
    <w:r>
      <w:rPr>
        <w:rFonts w:asciiTheme="majorHAnsi" w:hAnsiTheme="majorHAnsi"/>
      </w:rPr>
      <w:t>Mise à jour 24/02/20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324" w:rsidRDefault="00915324" w:rsidP="0046481C">
      <w:r>
        <w:separator/>
      </w:r>
    </w:p>
  </w:footnote>
  <w:footnote w:type="continuationSeparator" w:id="0">
    <w:p w:rsidR="00915324" w:rsidRDefault="00915324" w:rsidP="00464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81C" w:rsidRDefault="000067DE">
    <w:pPr>
      <w:pStyle w:val="En-tte"/>
    </w:pPr>
    <w:r w:rsidRPr="000067DE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-823595</wp:posOffset>
          </wp:positionH>
          <wp:positionV relativeFrom="paragraph">
            <wp:posOffset>-201930</wp:posOffset>
          </wp:positionV>
          <wp:extent cx="781050" cy="685800"/>
          <wp:effectExtent l="19050" t="0" r="0" b="0"/>
          <wp:wrapNone/>
          <wp:docPr id="2" name="Image 2" descr="logo_EG_1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0" name="Image 11" descr="logo_EG_100.pn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067D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-709295</wp:posOffset>
          </wp:positionH>
          <wp:positionV relativeFrom="paragraph">
            <wp:posOffset>-344805</wp:posOffset>
          </wp:positionV>
          <wp:extent cx="6800850" cy="914400"/>
          <wp:effectExtent l="19050" t="0" r="0" b="0"/>
          <wp:wrapNone/>
          <wp:docPr id="1" name="Image 1" descr="flamme_mtp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9" name="Image 9" descr="flamme_mtpl.png"/>
                  <pic:cNvPicPr>
                    <a:picLocks noChangeAspect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542F"/>
    <w:multiLevelType w:val="hybridMultilevel"/>
    <w:tmpl w:val="849A93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61A9A"/>
    <w:multiLevelType w:val="hybridMultilevel"/>
    <w:tmpl w:val="34E007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C67E6B"/>
    <w:multiLevelType w:val="hybridMultilevel"/>
    <w:tmpl w:val="895C30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75B"/>
    <w:rsid w:val="000067DE"/>
    <w:rsid w:val="000F36BF"/>
    <w:rsid w:val="001C3010"/>
    <w:rsid w:val="00246FEC"/>
    <w:rsid w:val="0046481C"/>
    <w:rsid w:val="004E7557"/>
    <w:rsid w:val="005231F6"/>
    <w:rsid w:val="00554027"/>
    <w:rsid w:val="0060175B"/>
    <w:rsid w:val="00611448"/>
    <w:rsid w:val="00635EBE"/>
    <w:rsid w:val="008068EE"/>
    <w:rsid w:val="008F5BD7"/>
    <w:rsid w:val="00915324"/>
    <w:rsid w:val="00A535C7"/>
    <w:rsid w:val="00A92E25"/>
    <w:rsid w:val="00B63DF5"/>
    <w:rsid w:val="00BA35B9"/>
    <w:rsid w:val="00BF0341"/>
    <w:rsid w:val="00C74E57"/>
    <w:rsid w:val="00C81893"/>
    <w:rsid w:val="00CC20E7"/>
    <w:rsid w:val="00CD2F2C"/>
    <w:rsid w:val="00CF4E9C"/>
    <w:rsid w:val="00D20FE3"/>
    <w:rsid w:val="00DA591F"/>
    <w:rsid w:val="00F97C7C"/>
    <w:rsid w:val="00FE17BD"/>
    <w:rsid w:val="00FE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75B"/>
    <w:pPr>
      <w:spacing w:after="0" w:line="240" w:lineRule="auto"/>
    </w:pPr>
    <w:rPr>
      <w:rFonts w:ascii="Arial" w:eastAsia="Times New Roman" w:hAnsi="Arial" w:cs="Arial"/>
      <w:color w:val="000080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481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648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481C"/>
    <w:rPr>
      <w:rFonts w:ascii="Arial" w:eastAsia="Times New Roman" w:hAnsi="Arial" w:cs="Arial"/>
      <w:color w:val="000080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48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481C"/>
    <w:rPr>
      <w:rFonts w:ascii="Arial" w:eastAsia="Times New Roman" w:hAnsi="Arial" w:cs="Arial"/>
      <w:color w:val="000080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4093</TotalTime>
  <Pages>1</Pages>
  <Words>1019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Isabelle</cp:lastModifiedBy>
  <cp:revision>5</cp:revision>
  <dcterms:created xsi:type="dcterms:W3CDTF">2020-02-21T11:07:00Z</dcterms:created>
  <dcterms:modified xsi:type="dcterms:W3CDTF">2020-02-24T08:45:00Z</dcterms:modified>
</cp:coreProperties>
</file>